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jc w:val="left"/>
        <w:rPr>
          <w:rFonts w:ascii="仿宋_GB2312" w:hAnsi="黑体" w:eastAsia="仿宋_GB2312"/>
          <w:b/>
          <w:sz w:val="24"/>
          <w:szCs w:val="32"/>
        </w:rPr>
      </w:pPr>
      <w:r>
        <w:rPr>
          <w:rFonts w:hint="eastAsia" w:ascii="仿宋_GB2312" w:eastAsia="仿宋_GB2312"/>
          <w:b/>
          <w:sz w:val="28"/>
          <w:szCs w:val="32"/>
        </w:rPr>
        <w:t>附件1:</w:t>
      </w:r>
    </w:p>
    <w:p>
      <w:pPr>
        <w:ind w:firstLine="883" w:firstLineChars="20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课程及讲师简介</w:t>
      </w: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spacing w:line="276" w:lineRule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课程大纲</w:t>
      </w:r>
    </w:p>
    <w:p>
      <w:pPr>
        <w:spacing w:line="276" w:lineRule="auto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一、为什么要</w:t>
      </w:r>
      <w:r>
        <w:rPr>
          <w:rFonts w:ascii="仿宋_GB2312" w:hAnsi="黑体" w:eastAsia="仿宋_GB2312"/>
          <w:sz w:val="28"/>
          <w:szCs w:val="32"/>
        </w:rPr>
        <w:t>组建团队</w:t>
      </w:r>
    </w:p>
    <w:p>
      <w:pPr>
        <w:spacing w:line="276" w:lineRule="auto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二、文化营造归属感</w:t>
      </w:r>
    </w:p>
    <w:p>
      <w:pPr>
        <w:spacing w:line="276" w:lineRule="auto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三、店长如何成为灵魂人物</w:t>
      </w:r>
    </w:p>
    <w:p>
      <w:pPr>
        <w:spacing w:line="276" w:lineRule="auto"/>
        <w:rPr>
          <w:rFonts w:ascii="仿宋_GB2312" w:hAnsi="黑体" w:eastAsia="仿宋_GB2312"/>
          <w:sz w:val="28"/>
          <w:szCs w:val="32"/>
        </w:rPr>
      </w:pPr>
      <w:bookmarkStart w:id="0" w:name="_GoBack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212090</wp:posOffset>
            </wp:positionV>
            <wp:extent cx="1307465" cy="2128520"/>
            <wp:effectExtent l="0" t="0" r="6985" b="5080"/>
            <wp:wrapTight wrapText="bothSides">
              <wp:wrapPolygon>
                <wp:start x="0" y="0"/>
                <wp:lineTo x="0" y="21458"/>
                <wp:lineTo x="21401" y="21458"/>
                <wp:lineTo x="21401" y="0"/>
                <wp:lineTo x="0" y="0"/>
              </wp:wrapPolygon>
            </wp:wrapTight>
            <wp:docPr id="1" name="图片 1" descr="C:\Users\luzhiwei\AppData\Local\Temp\WeChat Files\85615146513277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uzhiwei\AppData\Local\Temp\WeChat Files\85615146513277735.jpg"/>
                    <pic:cNvPicPr>
                      <a:picLocks noChangeAspect="1"/>
                    </pic:cNvPicPr>
                  </pic:nvPicPr>
                  <pic:blipFill>
                    <a:blip r:embed="rId4"/>
                    <a:srcRect l="11020" t="3456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hAnsi="黑体" w:eastAsia="仿宋_GB2312"/>
          <w:sz w:val="28"/>
          <w:szCs w:val="32"/>
        </w:rPr>
        <w:t>四、打造高绩效团队的秘诀</w:t>
      </w:r>
    </w:p>
    <w:p>
      <w:pPr>
        <w:widowControl/>
        <w:spacing w:line="276" w:lineRule="auto"/>
        <w:jc w:val="left"/>
        <w:rPr>
          <w:rFonts w:ascii="仿宋_GB2312" w:hAnsi="黑体" w:eastAsia="仿宋_GB2312"/>
          <w:sz w:val="28"/>
          <w:szCs w:val="32"/>
        </w:rPr>
      </w:pPr>
    </w:p>
    <w:p>
      <w:pPr>
        <w:pStyle w:val="4"/>
        <w:numPr>
          <w:ilvl w:val="0"/>
          <w:numId w:val="1"/>
        </w:numPr>
        <w:spacing w:line="480" w:lineRule="auto"/>
        <w:ind w:firstLineChars="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讲师：邱秀珍</w:t>
      </w:r>
    </w:p>
    <w:p>
      <w:pPr>
        <w:pStyle w:val="4"/>
        <w:spacing w:line="480" w:lineRule="auto"/>
        <w:ind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背景：</w:t>
      </w:r>
      <w:r>
        <w:rPr>
          <w:rFonts w:hint="eastAsia" w:ascii="仿宋_GB2312" w:hAnsi="宋体" w:eastAsia="仿宋_GB2312"/>
          <w:sz w:val="28"/>
          <w:szCs w:val="28"/>
        </w:rPr>
        <w:t>裕丰地产雅丰三战区区域经理</w:t>
      </w:r>
    </w:p>
    <w:p>
      <w:pPr>
        <w:pStyle w:val="4"/>
        <w:spacing w:line="480" w:lineRule="auto"/>
        <w:ind w:firstLine="840" w:firstLineChars="3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裕丰商学院特聘金牌讲师</w:t>
      </w:r>
    </w:p>
    <w:p>
      <w:pPr>
        <w:spacing w:line="480" w:lineRule="auto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擅长课程：</w:t>
      </w:r>
      <w:r>
        <w:rPr>
          <w:rFonts w:hint="eastAsia" w:ascii="仿宋_GB2312" w:hAnsi="宋体" w:eastAsia="仿宋_GB2312"/>
          <w:sz w:val="28"/>
          <w:szCs w:val="28"/>
        </w:rPr>
        <w:t>《电话沟通、电话营销的技巧》、</w:t>
      </w:r>
      <w:r>
        <w:rPr>
          <w:rFonts w:ascii="仿宋_GB2312" w:hAnsi="宋体" w:eastAsia="仿宋_GB2312"/>
          <w:sz w:val="28"/>
          <w:szCs w:val="28"/>
        </w:rPr>
        <w:t>《</w:t>
      </w:r>
      <w:r>
        <w:rPr>
          <w:rFonts w:hint="eastAsia" w:ascii="仿宋_GB2312" w:hAnsi="宋体" w:eastAsia="仿宋_GB2312"/>
          <w:sz w:val="28"/>
          <w:szCs w:val="28"/>
        </w:rPr>
        <w:t>售后的重要性及如何处理突发投诉</w:t>
      </w:r>
      <w:r>
        <w:rPr>
          <w:rFonts w:ascii="仿宋_GB2312" w:hAnsi="宋体" w:eastAsia="仿宋_GB2312"/>
          <w:sz w:val="28"/>
          <w:szCs w:val="28"/>
        </w:rPr>
        <w:t>》</w:t>
      </w:r>
      <w:r>
        <w:rPr>
          <w:rFonts w:hint="eastAsia" w:ascii="仿宋_GB2312" w:hAnsi="宋体" w:eastAsia="仿宋_GB2312"/>
          <w:sz w:val="28"/>
          <w:szCs w:val="28"/>
        </w:rPr>
        <w:t>、《新人进入地产的心态和角色定位》、《摆台促成成交的必要性和技巧》、《如何打造和经营高绩效的团队》、《地产人的职业规划》</w:t>
      </w:r>
    </w:p>
    <w:p>
      <w:pPr>
        <w:pStyle w:val="4"/>
        <w:spacing w:line="480" w:lineRule="auto"/>
        <w:ind w:firstLine="0" w:firstLineChars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个人简介：</w:t>
      </w:r>
      <w:r>
        <w:rPr>
          <w:rFonts w:hint="eastAsia" w:ascii="仿宋_GB2312" w:hAnsi="宋体" w:eastAsia="仿宋_GB2312"/>
          <w:sz w:val="28"/>
          <w:szCs w:val="28"/>
        </w:rPr>
        <w:t>拥有十年的地产实战经验，长达二十年的工作经验和阅历，现任裕丰地产雅丰三战区区域经理职务，裕丰商学院特聘金牌讲师。长期专注于二手房地产行业从业人员的培训、职业规划，并拥有二手房地产行业丰富的实战经验和深厚的行业理论功底，拥有多门自主开发课程，极具实用性和行业特色。并且善用体验、互动、启发的教学方式，结合丰富的教学案例分析、生动的模拟演练，最终呈现给学员系统、连贯和实用的课程，真正指导学员在实际的二手买卖、租赁、管理团队中学以致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A99"/>
    <w:multiLevelType w:val="multilevel"/>
    <w:tmpl w:val="11047A9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F63A8"/>
    <w:rsid w:val="1F9F63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2018-07-25T07:10:00Z</dcterms:created>
  <dc:creator>空の</dc:creator>
  <cp:lastModifiedBy>空の</cp:lastModifiedBy>
  <dcterms:modified xsi:type="dcterms:W3CDTF">2018-07-25T07:10:33Z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