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附件1</w:t>
      </w:r>
    </w:p>
    <w:p>
      <w:pPr>
        <w:ind w:firstLine="883" w:firstLineChars="200"/>
        <w:jc w:val="center"/>
        <w:rPr>
          <w:rFonts w:ascii="黑体" w:hAnsi="宋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课程及讲师简介</w:t>
      </w:r>
    </w:p>
    <w:p>
      <w:pPr>
        <w:ind w:firstLine="883" w:firstLineChars="200"/>
        <w:jc w:val="center"/>
        <w:rPr>
          <w:rFonts w:ascii="黑体" w:hAnsi="宋体" w:eastAsia="黑体"/>
          <w:b/>
          <w:bCs/>
          <w:sz w:val="44"/>
          <w:szCs w:val="44"/>
        </w:rPr>
      </w:pPr>
      <w:r>
        <w:rPr>
          <w:rFonts w:hint="eastAsia" w:ascii="黑体" w:hAnsi="宋体" w:eastAsia="黑体"/>
          <w:b/>
          <w:bCs/>
          <w:sz w:val="44"/>
          <w:szCs w:val="44"/>
        </w:rPr>
        <w:t xml:space="preserve"> </w:t>
      </w:r>
    </w:p>
    <w:p>
      <w:pPr>
        <w:spacing w:line="360" w:lineRule="auto"/>
        <w:jc w:val="left"/>
        <w:rPr>
          <w:rFonts w:ascii="黑体" w:hAnsi="宋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课程大纲：</w:t>
      </w:r>
    </w:p>
    <w:p>
      <w:pPr>
        <w:spacing w:line="360" w:lineRule="auto"/>
        <w:ind w:firstLine="560" w:firstLineChars="200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1、按揭贷款的最新政策解读</w:t>
      </w:r>
    </w:p>
    <w:p>
      <w:pPr>
        <w:spacing w:line="360" w:lineRule="auto"/>
        <w:ind w:firstLine="560" w:firstLineChars="200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2、二手房税费计税方法全解</w:t>
      </w:r>
    </w:p>
    <w:p>
      <w:pPr>
        <w:spacing w:line="360" w:lineRule="auto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3、最新限购政策的解读</w:t>
      </w:r>
    </w:p>
    <w:p>
      <w:pPr>
        <w:spacing w:line="360" w:lineRule="auto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4、房屋交易的全流程</w:t>
      </w:r>
    </w:p>
    <w:p>
      <w:pPr>
        <w:spacing w:line="360" w:lineRule="auto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5、按揭业务的全流程</w:t>
      </w:r>
    </w:p>
    <w:p>
      <w:pPr>
        <w:spacing w:line="360" w:lineRule="auto"/>
        <w:ind w:firstLine="560" w:firstLineChars="200"/>
        <w:jc w:val="left"/>
        <w:rPr>
          <w:rFonts w:ascii="黑体" w:hAnsi="宋体" w:eastAsia="黑体"/>
          <w:b/>
          <w:bCs/>
          <w:sz w:val="36"/>
          <w:szCs w:val="36"/>
        </w:rPr>
      </w:pPr>
      <w:r>
        <w:rPr>
          <w:rFonts w:hint="eastAsia" w:ascii="仿宋_GB2312" w:eastAsia="仿宋_GB2312"/>
          <w:sz w:val="28"/>
          <w:szCs w:val="28"/>
        </w:rPr>
        <w:t>6、万元月供表的正确使用方式</w:t>
      </w:r>
      <w:r>
        <w:rPr>
          <w:rFonts w:hint="eastAsia" w:ascii="黑体" w:hAnsi="宋体" w:eastAsia="黑体"/>
          <w:b/>
          <w:bCs/>
          <w:sz w:val="36"/>
          <w:szCs w:val="36"/>
        </w:rPr>
        <w:t xml:space="preserve"> </w:t>
      </w:r>
    </w:p>
    <w:p>
      <w:pPr>
        <w:spacing w:line="360" w:lineRule="auto"/>
        <w:ind w:firstLine="723" w:firstLineChars="200"/>
        <w:jc w:val="left"/>
        <w:rPr>
          <w:rFonts w:ascii="黑体" w:hAnsi="宋体" w:eastAsia="黑体"/>
          <w:b/>
          <w:bCs/>
          <w:sz w:val="36"/>
          <w:szCs w:val="36"/>
        </w:rPr>
      </w:pPr>
      <w:r>
        <w:rPr>
          <w:rFonts w:hint="eastAsia" w:ascii="黑体" w:hAnsi="宋体" w:eastAsia="黑体"/>
          <w:b/>
          <w:bCs/>
          <w:sz w:val="36"/>
          <w:szCs w:val="36"/>
        </w:rPr>
        <w:t xml:space="preserve"> </w:t>
      </w:r>
    </w:p>
    <w:p>
      <w:pPr>
        <w:pStyle w:val="4"/>
        <w:widowControl/>
        <w:numPr>
          <w:ilvl w:val="0"/>
          <w:numId w:val="1"/>
        </w:numPr>
        <w:ind w:firstLineChars="0"/>
        <w:rPr>
          <w:rFonts w:ascii="黑体" w:hAnsi="宋体" w:eastAsia="黑体"/>
          <w:b/>
          <w:bCs/>
          <w:sz w:val="32"/>
          <w:szCs w:val="32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4152900</wp:posOffset>
            </wp:positionH>
            <wp:positionV relativeFrom="margin">
              <wp:posOffset>4542790</wp:posOffset>
            </wp:positionV>
            <wp:extent cx="1314450" cy="1903095"/>
            <wp:effectExtent l="0" t="0" r="0" b="1905"/>
            <wp:wrapTight wrapText="bothSides">
              <wp:wrapPolygon>
                <wp:start x="0" y="0"/>
                <wp:lineTo x="0" y="21405"/>
                <wp:lineTo x="21287" y="21405"/>
                <wp:lineTo x="21287" y="0"/>
                <wp:lineTo x="0" y="0"/>
              </wp:wrapPolygon>
            </wp:wrapTight>
            <wp:docPr id="1" name="图片 2" descr="说明: 说明: C:\Users\dengmx\AppData\Local\Temp\WeChat Files\622925738592497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说明: 说明: C:\Users\dengmx\AppData\Local\Temp\WeChat Files\622925738592497798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b/>
          <w:bCs/>
          <w:sz w:val="32"/>
          <w:szCs w:val="32"/>
        </w:rPr>
        <w:t>讲师：植婉谊</w:t>
      </w:r>
    </w:p>
    <w:p>
      <w:pPr>
        <w:widowControl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背景：</w:t>
      </w:r>
      <w:r>
        <w:rPr>
          <w:rFonts w:hint="eastAsia" w:ascii="仿宋_GB2312" w:hAnsi="宋体" w:eastAsia="仿宋_GB2312"/>
          <w:sz w:val="28"/>
          <w:szCs w:val="28"/>
        </w:rPr>
        <w:t>广东良策按揭服务有限公司区域总监</w:t>
      </w:r>
    </w:p>
    <w:p>
      <w:pPr>
        <w:widowControl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　　　良策按揭公司星级讲师</w:t>
      </w:r>
    </w:p>
    <w:p>
      <w:pPr>
        <w:widowControl/>
        <w:jc w:val="left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擅长授课类型：</w:t>
      </w: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《房屋交易基础知识》、《房地产按揭专业知识》、</w:t>
      </w: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《政策解读与风险把控》</w:t>
      </w:r>
    </w:p>
    <w:p>
      <w:pPr>
        <w:spacing w:line="360" w:lineRule="auto"/>
        <w:jc w:val="left"/>
        <w:rPr>
          <w:rFonts w:ascii="黑体" w:hAnsi="宋体" w:eastAsia="黑体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个人介绍：</w:t>
      </w:r>
      <w:r>
        <w:rPr>
          <w:rFonts w:hint="eastAsia" w:ascii="仿宋_GB2312" w:hAnsi="宋体" w:eastAsia="仿宋_GB2312"/>
          <w:sz w:val="28"/>
          <w:szCs w:val="28"/>
        </w:rPr>
        <w:t>2003年涉足房地产行业，2009年加入良策公司从事按揭服务。精通一、二手房产交易及按揭，熟悉政策法规及操作流程，拥有相当丰富的实战经验和深厚的行业理论功底，并时刻关注国家政策，对待案件认真分析风险把控。</w:t>
      </w:r>
    </w:p>
    <w:p>
      <w:pPr>
        <w:rPr>
          <w:szCs w:val="21"/>
        </w:rPr>
      </w:pPr>
      <w:r>
        <w:t xml:space="preserve"> </w:t>
      </w:r>
    </w:p>
    <w:p>
      <w:pPr>
        <w:pStyle w:val="5"/>
        <w:widowControl/>
        <w:ind w:firstLine="0" w:firstLineChars="0"/>
        <w:jc w:val="left"/>
      </w:pPr>
      <w:r>
        <w:rPr>
          <w:rFonts w:hint="eastAsia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A269F"/>
    <w:multiLevelType w:val="multilevel"/>
    <w:tmpl w:val="614A269F"/>
    <w:lvl w:ilvl="0" w:tentative="0">
      <w:start w:val="1"/>
      <w:numFmt w:val="bullet"/>
      <w:lvlText w:val=""/>
      <w:lvlJc w:val="left"/>
      <w:pPr>
        <w:tabs>
          <w:tab w:val="left" w:pos="0"/>
        </w:tabs>
        <w:ind w:left="420" w:hanging="420"/>
      </w:pPr>
      <w:rPr>
        <w:rFonts w:hint="default" w:ascii="Wingdings" w:hAnsi="Wingdings"/>
        <w:sz w:val="36"/>
        <w:szCs w:val="36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A5279"/>
    <w:rsid w:val="1C9A527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  <w:rPr>
      <w:szCs w:val="21"/>
    </w:rPr>
  </w:style>
  <w:style w:type="paragraph" w:customStyle="1" w:styleId="5">
    <w:name w:val="列出段落1"/>
    <w:basedOn w:val="1"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iu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2018-08-13T01:05:00Z</dcterms:created>
  <dc:creator>空の</dc:creator>
  <cp:lastModifiedBy>空の</cp:lastModifiedBy>
  <dcterms:modified xsi:type="dcterms:W3CDTF">2018-08-13T01:05:58Z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