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DC" w:rsidRDefault="00BF62DC">
      <w:pPr>
        <w:spacing w:line="540" w:lineRule="exact"/>
        <w:jc w:val="center"/>
        <w:textAlignment w:val="auto"/>
        <w:rPr>
          <w:rFonts w:ascii="黑体" w:eastAsia="黑体" w:hAnsi="黑体" w:cs="方正小标宋简体"/>
          <w:b/>
          <w:color w:val="FF0000"/>
          <w:sz w:val="44"/>
          <w:szCs w:val="44"/>
        </w:rPr>
      </w:pPr>
      <w:bookmarkStart w:id="0" w:name="_Hlk20733518"/>
    </w:p>
    <w:p w:rsidR="009C4590" w:rsidRPr="00CE49C8" w:rsidRDefault="00203D1E" w:rsidP="008A1B91">
      <w:pPr>
        <w:spacing w:line="360" w:lineRule="auto"/>
        <w:jc w:val="center"/>
        <w:textAlignment w:val="auto"/>
        <w:rPr>
          <w:rFonts w:ascii="黑体" w:eastAsia="黑体" w:hAnsi="黑体" w:cs="方正小标宋简体"/>
          <w:b/>
          <w:color w:val="000000" w:themeColor="text1"/>
          <w:sz w:val="40"/>
          <w:szCs w:val="44"/>
        </w:rPr>
      </w:pPr>
      <w:r w:rsidRPr="00CE49C8">
        <w:rPr>
          <w:rFonts w:ascii="黑体" w:eastAsia="黑体" w:hAnsi="黑体" w:cs="方正小标宋简体" w:hint="eastAsia"/>
          <w:b/>
          <w:color w:val="000000" w:themeColor="text1"/>
          <w:sz w:val="40"/>
          <w:szCs w:val="44"/>
        </w:rPr>
        <w:t>广州</w:t>
      </w:r>
      <w:r w:rsidR="00615946" w:rsidRPr="00CE49C8">
        <w:rPr>
          <w:rFonts w:ascii="黑体" w:eastAsia="黑体" w:hAnsi="黑体" w:cs="方正小标宋简体" w:hint="eastAsia"/>
          <w:b/>
          <w:color w:val="000000" w:themeColor="text1"/>
          <w:sz w:val="40"/>
          <w:szCs w:val="44"/>
        </w:rPr>
        <w:t>市</w:t>
      </w:r>
      <w:r w:rsidR="00D24810" w:rsidRPr="00CE49C8">
        <w:rPr>
          <w:rFonts w:ascii="黑体" w:eastAsia="黑体" w:hAnsi="黑体" w:cs="方正小标宋简体" w:hint="eastAsia"/>
          <w:b/>
          <w:color w:val="000000" w:themeColor="text1"/>
          <w:sz w:val="40"/>
          <w:szCs w:val="44"/>
        </w:rPr>
        <w:t>住房租赁中介机构</w:t>
      </w:r>
    </w:p>
    <w:p w:rsidR="009C4590" w:rsidRPr="00CE49C8" w:rsidRDefault="00D24810" w:rsidP="008A1B91">
      <w:pPr>
        <w:spacing w:line="360" w:lineRule="auto"/>
        <w:jc w:val="center"/>
        <w:textAlignment w:val="auto"/>
        <w:rPr>
          <w:rFonts w:ascii="黑体" w:eastAsia="黑体" w:hAnsi="黑体" w:cs="方正小标宋简体"/>
          <w:b/>
          <w:color w:val="000000" w:themeColor="text1"/>
          <w:sz w:val="40"/>
          <w:szCs w:val="44"/>
        </w:rPr>
      </w:pPr>
      <w:r w:rsidRPr="00CE49C8">
        <w:rPr>
          <w:rFonts w:ascii="黑体" w:eastAsia="黑体" w:hAnsi="黑体" w:cs="方正小标宋简体" w:hint="eastAsia"/>
          <w:b/>
          <w:color w:val="000000" w:themeColor="text1"/>
          <w:sz w:val="40"/>
          <w:szCs w:val="44"/>
        </w:rPr>
        <w:t>“守法经营、诚信服务”公开承诺</w:t>
      </w:r>
    </w:p>
    <w:p w:rsidR="009C4590" w:rsidRDefault="009C4590">
      <w:pPr>
        <w:spacing w:line="540" w:lineRule="exact"/>
        <w:jc w:val="both"/>
        <w:textAlignment w:val="auto"/>
        <w:rPr>
          <w:rFonts w:ascii="仿宋" w:eastAsia="仿宋" w:hAnsi="仿宋" w:cs="仿宋_GB2312"/>
          <w:sz w:val="30"/>
          <w:szCs w:val="30"/>
        </w:rPr>
      </w:pPr>
    </w:p>
    <w:p w:rsidR="00F4549A" w:rsidRPr="00AE2945" w:rsidRDefault="00F4549A" w:rsidP="00754075">
      <w:pPr>
        <w:ind w:firstLineChars="200" w:firstLine="560"/>
        <w:jc w:val="both"/>
        <w:textAlignment w:val="auto"/>
        <w:rPr>
          <w:rFonts w:ascii="仿宋_GB2312" w:eastAsia="仿宋_GB2312" w:hAnsi="仿宋" w:cs="仿宋_GB2312"/>
          <w:color w:val="FF0000"/>
          <w:sz w:val="28"/>
          <w:szCs w:val="32"/>
        </w:rPr>
      </w:pPr>
      <w:r w:rsidRPr="00AE2945">
        <w:rPr>
          <w:rFonts w:ascii="仿宋_GB2312" w:eastAsia="仿宋_GB2312" w:hAnsi="仿宋" w:cs="仿宋_GB2312" w:hint="eastAsia"/>
          <w:color w:val="FF0000"/>
          <w:sz w:val="28"/>
          <w:szCs w:val="32"/>
        </w:rPr>
        <w:t>为规范住房租赁中介行为，优化住房租赁市场环境，维护住房租赁当事人合法权益，让群众租房更安心，在广州市房地产中介协会和广州市房地产租赁协会的倡议下，我们向社会郑重承诺：</w:t>
      </w:r>
    </w:p>
    <w:p w:rsidR="00754075" w:rsidRPr="00AE7338" w:rsidRDefault="00D24810" w:rsidP="00754075">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一、不发布虚假房源信息。</w:t>
      </w:r>
      <w:r w:rsidRPr="00AE7338">
        <w:rPr>
          <w:rFonts w:ascii="仿宋_GB2312" w:eastAsia="仿宋_GB2312" w:hAnsi="仿宋" w:cs="仿宋_GB2312" w:hint="eastAsia"/>
          <w:color w:val="000000" w:themeColor="text1"/>
          <w:sz w:val="28"/>
          <w:szCs w:val="28"/>
        </w:rPr>
        <w:t>未经业主同意，不发布房源信息；不以虚假的房屋、低租金、图片等信息诱骗群众租房。</w:t>
      </w:r>
    </w:p>
    <w:p w:rsidR="007632F7" w:rsidRPr="00AE2945" w:rsidRDefault="00D24810" w:rsidP="007632F7">
      <w:pPr>
        <w:ind w:firstLineChars="200" w:firstLine="562"/>
        <w:jc w:val="both"/>
        <w:textAlignment w:val="auto"/>
        <w:rPr>
          <w:rFonts w:ascii="仿宋_GB2312" w:eastAsia="仿宋_GB2312" w:hAnsi="仿宋" w:cs="仿宋_GB2312"/>
          <w:color w:val="FF0000"/>
          <w:sz w:val="28"/>
          <w:szCs w:val="28"/>
        </w:rPr>
      </w:pPr>
      <w:r w:rsidRPr="00AE2945">
        <w:rPr>
          <w:rFonts w:ascii="仿宋_GB2312" w:eastAsia="仿宋_GB2312" w:hAnsi="仿宋" w:cs="楷体_GB2312" w:hint="eastAsia"/>
          <w:b/>
          <w:bCs/>
          <w:color w:val="FF0000"/>
          <w:sz w:val="28"/>
          <w:szCs w:val="28"/>
        </w:rPr>
        <w:t>二、不隐瞒房屋瑕疵。</w:t>
      </w:r>
      <w:r w:rsidRPr="00AE2945">
        <w:rPr>
          <w:rFonts w:ascii="仿宋_GB2312" w:eastAsia="仿宋_GB2312" w:hAnsi="仿宋" w:cs="楷体_GB2312" w:hint="eastAsia"/>
          <w:bCs/>
          <w:color w:val="FF0000"/>
          <w:sz w:val="28"/>
          <w:szCs w:val="28"/>
        </w:rPr>
        <w:t>如实披露房屋真实信息，不隐瞒知悉</w:t>
      </w:r>
      <w:r w:rsidR="006A469A" w:rsidRPr="00AE2945">
        <w:rPr>
          <w:rFonts w:ascii="仿宋_GB2312" w:eastAsia="仿宋_GB2312" w:hAnsi="仿宋" w:cs="楷体_GB2312" w:hint="eastAsia"/>
          <w:bCs/>
          <w:color w:val="FF0000"/>
          <w:sz w:val="28"/>
          <w:szCs w:val="28"/>
        </w:rPr>
        <w:t>的</w:t>
      </w:r>
      <w:r w:rsidRPr="00AE2945">
        <w:rPr>
          <w:rFonts w:ascii="仿宋_GB2312" w:eastAsia="仿宋_GB2312" w:hAnsi="仿宋" w:cs="楷体_GB2312" w:hint="eastAsia"/>
          <w:bCs/>
          <w:color w:val="FF0000"/>
          <w:sz w:val="28"/>
          <w:szCs w:val="28"/>
        </w:rPr>
        <w:t>不利于房屋出租的重要信息。</w:t>
      </w:r>
    </w:p>
    <w:p w:rsidR="009C4590" w:rsidRPr="00AE7338" w:rsidRDefault="00D24810" w:rsidP="008A1B91">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三</w:t>
      </w:r>
      <w:r w:rsidRPr="00AE7338">
        <w:rPr>
          <w:rFonts w:ascii="仿宋_GB2312" w:eastAsia="仿宋_GB2312" w:hAnsi="仿宋" w:cs="仿宋_GB2312" w:hint="eastAsia"/>
          <w:b/>
          <w:bCs/>
          <w:color w:val="000000" w:themeColor="text1"/>
          <w:sz w:val="28"/>
          <w:szCs w:val="28"/>
        </w:rPr>
        <w:t>、不违规收费及</w:t>
      </w:r>
      <w:r w:rsidRPr="00AE7338">
        <w:rPr>
          <w:rFonts w:ascii="仿宋_GB2312" w:eastAsia="仿宋_GB2312" w:hAnsi="仿宋" w:cs="楷体_GB2312" w:hint="eastAsia"/>
          <w:b/>
          <w:bCs/>
          <w:color w:val="000000" w:themeColor="text1"/>
          <w:sz w:val="28"/>
          <w:szCs w:val="28"/>
        </w:rPr>
        <w:t>恶意克扣押金</w:t>
      </w:r>
      <w:r w:rsidRPr="00AE7338">
        <w:rPr>
          <w:rFonts w:ascii="仿宋_GB2312" w:eastAsia="仿宋_GB2312" w:hAnsi="仿宋" w:cs="仿宋_GB2312" w:hint="eastAsia"/>
          <w:b/>
          <w:bCs/>
          <w:color w:val="000000" w:themeColor="text1"/>
          <w:sz w:val="28"/>
          <w:szCs w:val="28"/>
        </w:rPr>
        <w:t>。</w:t>
      </w:r>
      <w:r w:rsidRPr="00AE7338">
        <w:rPr>
          <w:rFonts w:ascii="仿宋_GB2312" w:eastAsia="仿宋_GB2312" w:hAnsi="仿宋" w:cs="仿宋_GB2312" w:hint="eastAsia"/>
          <w:color w:val="000000" w:themeColor="text1"/>
          <w:sz w:val="28"/>
          <w:szCs w:val="28"/>
        </w:rPr>
        <w:t>不收取未明码标价的费用，不恶意克扣住房租赁押金、租金及其他保证金和预定金等资金。</w:t>
      </w:r>
    </w:p>
    <w:p w:rsidR="009C4590" w:rsidRPr="00AE7338" w:rsidRDefault="00D24810" w:rsidP="008A1B91">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四、不强迫提供服务</w:t>
      </w:r>
      <w:r w:rsidRPr="00AE7338">
        <w:rPr>
          <w:rFonts w:ascii="仿宋_GB2312" w:eastAsia="仿宋_GB2312" w:hAnsi="仿宋" w:cs="仿宋_GB2312" w:hint="eastAsia"/>
          <w:b/>
          <w:bCs/>
          <w:color w:val="000000" w:themeColor="text1"/>
          <w:sz w:val="28"/>
          <w:szCs w:val="28"/>
        </w:rPr>
        <w:t>。</w:t>
      </w:r>
      <w:r w:rsidRPr="00AE7338">
        <w:rPr>
          <w:rFonts w:ascii="仿宋_GB2312" w:eastAsia="仿宋_GB2312" w:hAnsi="仿宋" w:cs="仿宋_GB2312" w:hint="eastAsia"/>
          <w:color w:val="000000" w:themeColor="text1"/>
          <w:sz w:val="28"/>
          <w:szCs w:val="28"/>
        </w:rPr>
        <w:t>不以隐瞒、欺骗、捆绑服务等手段迫使当事人接受</w:t>
      </w:r>
      <w:r w:rsidR="00582A41" w:rsidRPr="00AE7338">
        <w:rPr>
          <w:rFonts w:ascii="仿宋_GB2312" w:eastAsia="仿宋_GB2312" w:hAnsi="仿宋" w:cs="仿宋_GB2312" w:hint="eastAsia"/>
          <w:color w:val="000000" w:themeColor="text1"/>
          <w:sz w:val="28"/>
          <w:szCs w:val="28"/>
        </w:rPr>
        <w:t>住房租赁中介</w:t>
      </w:r>
      <w:bookmarkStart w:id="1" w:name="_GoBack"/>
      <w:bookmarkEnd w:id="1"/>
      <w:r w:rsidRPr="00AE7338">
        <w:rPr>
          <w:rFonts w:ascii="仿宋_GB2312" w:eastAsia="仿宋_GB2312" w:hAnsi="仿宋" w:cs="仿宋_GB2312" w:hint="eastAsia"/>
          <w:color w:val="000000" w:themeColor="text1"/>
          <w:sz w:val="28"/>
          <w:szCs w:val="28"/>
        </w:rPr>
        <w:t>服务。</w:t>
      </w:r>
    </w:p>
    <w:p w:rsidR="009C4590" w:rsidRPr="00AE7338" w:rsidRDefault="00D24810" w:rsidP="008A1B91">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五、不暴力驱逐租客。</w:t>
      </w:r>
      <w:r w:rsidRPr="00AE7338">
        <w:rPr>
          <w:rFonts w:ascii="仿宋_GB2312" w:eastAsia="仿宋_GB2312" w:hAnsi="仿宋" w:cs="仿宋_GB2312" w:hint="eastAsia"/>
          <w:color w:val="000000" w:themeColor="text1"/>
          <w:sz w:val="28"/>
          <w:szCs w:val="28"/>
        </w:rPr>
        <w:t>不采取威胁、恐吓、恶意涨租等手段驱逐租客。</w:t>
      </w:r>
    </w:p>
    <w:p w:rsidR="009C4590" w:rsidRPr="00AE7338" w:rsidRDefault="00D24810" w:rsidP="008A1B91">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六、不赚取租金差价。</w:t>
      </w:r>
      <w:r w:rsidRPr="00AE7338">
        <w:rPr>
          <w:rFonts w:ascii="仿宋_GB2312" w:eastAsia="仿宋_GB2312" w:hAnsi="仿宋" w:cs="仿宋_GB2312" w:hint="eastAsia"/>
          <w:color w:val="000000" w:themeColor="text1"/>
          <w:sz w:val="28"/>
          <w:szCs w:val="28"/>
        </w:rPr>
        <w:t>房地产</w:t>
      </w:r>
      <w:r w:rsidR="005F1E84" w:rsidRPr="00980823">
        <w:rPr>
          <w:rFonts w:ascii="仿宋_GB2312" w:eastAsia="仿宋_GB2312" w:hAnsi="仿宋" w:cs="仿宋_GB2312" w:hint="eastAsia"/>
          <w:color w:val="000000" w:themeColor="text1"/>
          <w:sz w:val="28"/>
          <w:szCs w:val="28"/>
        </w:rPr>
        <w:t>中介</w:t>
      </w:r>
      <w:r w:rsidRPr="00AE7338">
        <w:rPr>
          <w:rFonts w:ascii="仿宋_GB2312" w:eastAsia="仿宋_GB2312" w:hAnsi="仿宋" w:cs="仿宋_GB2312" w:hint="eastAsia"/>
          <w:color w:val="000000" w:themeColor="text1"/>
          <w:sz w:val="28"/>
          <w:szCs w:val="28"/>
        </w:rPr>
        <w:t>机构不对当事人隐瞒真实的住房租赁交易信息或承租自己提供经纪服务的房屋，赚取住房出租差价。</w:t>
      </w:r>
    </w:p>
    <w:p w:rsidR="009C4590" w:rsidRPr="00AE7338" w:rsidRDefault="00D24810" w:rsidP="008A1B91">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七、不捏造散布涨租信息。</w:t>
      </w:r>
      <w:r w:rsidRPr="00AE7338">
        <w:rPr>
          <w:rFonts w:ascii="仿宋_GB2312" w:eastAsia="仿宋_GB2312" w:hAnsi="仿宋" w:cs="仿宋_GB2312" w:hint="eastAsia"/>
          <w:color w:val="000000" w:themeColor="text1"/>
          <w:sz w:val="28"/>
          <w:szCs w:val="28"/>
        </w:rPr>
        <w:t>不实施租赁价格串通，不囤积出租房源，不制造住房租赁供求紧张气氛，不哄抬租金。</w:t>
      </w:r>
    </w:p>
    <w:p w:rsidR="009C4590" w:rsidRPr="00AE7338" w:rsidRDefault="00D24810" w:rsidP="008A1B91">
      <w:pPr>
        <w:ind w:firstLineChars="200" w:firstLine="562"/>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楷体_GB2312" w:hint="eastAsia"/>
          <w:b/>
          <w:bCs/>
          <w:color w:val="000000" w:themeColor="text1"/>
          <w:sz w:val="28"/>
          <w:szCs w:val="28"/>
        </w:rPr>
        <w:t>八、不违规开展租金消费贷款业务。</w:t>
      </w:r>
      <w:r w:rsidRPr="00AE7338">
        <w:rPr>
          <w:rFonts w:ascii="仿宋_GB2312" w:eastAsia="仿宋_GB2312" w:hAnsi="仿宋" w:cs="仿宋_GB2312" w:hint="eastAsia"/>
          <w:color w:val="000000" w:themeColor="text1"/>
          <w:sz w:val="28"/>
          <w:szCs w:val="28"/>
        </w:rPr>
        <w:t>不违规提供租金消费贷款等金融产品和服务，不强迫或诱骗租客签署租金消费贷款合同，不将租金消费贷</w:t>
      </w:r>
      <w:r w:rsidRPr="00AE7338">
        <w:rPr>
          <w:rFonts w:ascii="仿宋_GB2312" w:eastAsia="仿宋_GB2312" w:hAnsi="仿宋" w:cs="仿宋_GB2312" w:hint="eastAsia"/>
          <w:color w:val="000000" w:themeColor="text1"/>
          <w:sz w:val="28"/>
          <w:szCs w:val="28"/>
        </w:rPr>
        <w:lastRenderedPageBreak/>
        <w:t>款合同与住房租赁合同捆绑，不利用承租人或房屋权利人名义套取信贷资金。</w:t>
      </w:r>
    </w:p>
    <w:p w:rsidR="0090731D" w:rsidRPr="00AE7338" w:rsidRDefault="00D24810" w:rsidP="00AE7338">
      <w:pPr>
        <w:ind w:firstLineChars="196" w:firstLine="551"/>
        <w:jc w:val="both"/>
        <w:textAlignment w:val="auto"/>
        <w:rPr>
          <w:rFonts w:ascii="仿宋_GB2312" w:eastAsia="仿宋_GB2312" w:hAnsi="仿宋" w:cs="仿宋_GB2312"/>
          <w:color w:val="000000" w:themeColor="text1"/>
          <w:sz w:val="28"/>
          <w:szCs w:val="28"/>
        </w:rPr>
      </w:pPr>
      <w:r w:rsidRPr="00AE7338">
        <w:rPr>
          <w:rFonts w:ascii="仿宋_GB2312" w:eastAsia="仿宋_GB2312" w:hAnsi="仿宋" w:cs="仿宋_GB2312" w:hint="eastAsia"/>
          <w:b/>
          <w:color w:val="000000" w:themeColor="text1"/>
          <w:sz w:val="28"/>
          <w:szCs w:val="28"/>
        </w:rPr>
        <w:t>九、不为“黑中介”发布信息。</w:t>
      </w:r>
      <w:r w:rsidRPr="00AE7338">
        <w:rPr>
          <w:rFonts w:ascii="仿宋_GB2312" w:eastAsia="仿宋_GB2312" w:hAnsi="仿宋" w:cs="仿宋_GB2312" w:hint="eastAsia"/>
          <w:color w:val="000000" w:themeColor="text1"/>
          <w:sz w:val="28"/>
          <w:szCs w:val="28"/>
        </w:rPr>
        <w:t>不为没有取得营业执照、备案证明、游离在监管之外的“黑中介”提供房源信息发布服务，做到房源信息发布主体可追溯。</w:t>
      </w:r>
      <w:bookmarkEnd w:id="0"/>
    </w:p>
    <w:p w:rsidR="00395012" w:rsidRPr="00AE2945" w:rsidRDefault="00395012" w:rsidP="00422A1D">
      <w:pPr>
        <w:ind w:firstLineChars="200" w:firstLine="562"/>
        <w:jc w:val="both"/>
        <w:textAlignment w:val="auto"/>
        <w:rPr>
          <w:rFonts w:ascii="仿宋_GB2312" w:eastAsia="仿宋_GB2312" w:hAnsi="仿宋" w:cs="仿宋_GB2312"/>
          <w:color w:val="FF0000"/>
          <w:sz w:val="28"/>
          <w:szCs w:val="28"/>
        </w:rPr>
      </w:pPr>
      <w:r w:rsidRPr="00AE2945">
        <w:rPr>
          <w:rFonts w:ascii="仿宋_GB2312" w:eastAsia="仿宋_GB2312" w:hAnsi="仿宋" w:cs="仿宋_GB2312" w:hint="eastAsia"/>
          <w:b/>
          <w:color w:val="FF0000"/>
          <w:sz w:val="28"/>
          <w:szCs w:val="28"/>
        </w:rPr>
        <w:t>十、如实办理租赁合同备案。</w:t>
      </w:r>
      <w:r w:rsidRPr="00AE2945">
        <w:rPr>
          <w:rFonts w:ascii="仿宋_GB2312" w:eastAsia="仿宋_GB2312" w:hAnsi="仿宋" w:cs="仿宋_GB2312" w:hint="eastAsia"/>
          <w:color w:val="FF0000"/>
          <w:sz w:val="28"/>
          <w:szCs w:val="28"/>
        </w:rPr>
        <w:t>自觉通过“阳光租房”平台办理房屋租赁合同备案，对接</w:t>
      </w:r>
      <w:r w:rsidR="00422A1D" w:rsidRPr="00AE2945">
        <w:rPr>
          <w:rFonts w:ascii="仿宋_GB2312" w:eastAsia="仿宋_GB2312" w:hAnsi="仿宋" w:cs="仿宋_GB2312" w:hint="eastAsia"/>
          <w:color w:val="FF0000"/>
          <w:sz w:val="28"/>
          <w:szCs w:val="28"/>
        </w:rPr>
        <w:t>“阳光租房”</w:t>
      </w:r>
      <w:r w:rsidRPr="00AE2945">
        <w:rPr>
          <w:rFonts w:ascii="仿宋_GB2312" w:eastAsia="仿宋_GB2312" w:hAnsi="仿宋" w:cs="仿宋_GB2312" w:hint="eastAsia"/>
          <w:color w:val="FF0000"/>
          <w:sz w:val="28"/>
          <w:szCs w:val="28"/>
        </w:rPr>
        <w:t>平台使用房源验真服务。</w:t>
      </w:r>
    </w:p>
    <w:p w:rsidR="00BF62DC" w:rsidRPr="00AE2945" w:rsidRDefault="0090731D" w:rsidP="008A1B91">
      <w:pPr>
        <w:ind w:firstLineChars="200" w:firstLine="562"/>
        <w:jc w:val="both"/>
        <w:textAlignment w:val="auto"/>
        <w:rPr>
          <w:rFonts w:ascii="仿宋_GB2312" w:eastAsia="仿宋_GB2312" w:hAnsi="仿宋" w:cs="仿宋_GB2312"/>
          <w:color w:val="FF0000"/>
          <w:sz w:val="28"/>
          <w:szCs w:val="28"/>
        </w:rPr>
      </w:pPr>
      <w:r w:rsidRPr="00AE2945">
        <w:rPr>
          <w:rFonts w:ascii="仿宋_GB2312" w:eastAsia="仿宋_GB2312" w:hAnsi="仿宋" w:cs="仿宋_GB2312" w:hint="eastAsia"/>
          <w:b/>
          <w:color w:val="FF0000"/>
          <w:sz w:val="28"/>
          <w:szCs w:val="28"/>
        </w:rPr>
        <w:t>十</w:t>
      </w:r>
      <w:r w:rsidR="00395012" w:rsidRPr="00AE2945">
        <w:rPr>
          <w:rFonts w:ascii="仿宋_GB2312" w:eastAsia="仿宋_GB2312" w:hAnsi="仿宋" w:cs="仿宋_GB2312" w:hint="eastAsia"/>
          <w:b/>
          <w:color w:val="FF0000"/>
          <w:sz w:val="28"/>
          <w:szCs w:val="28"/>
        </w:rPr>
        <w:t>一</w:t>
      </w:r>
      <w:r w:rsidR="0064772E" w:rsidRPr="00AE2945">
        <w:rPr>
          <w:rFonts w:ascii="仿宋_GB2312" w:eastAsia="仿宋_GB2312" w:hAnsi="仿宋" w:cs="仿宋_GB2312" w:hint="eastAsia"/>
          <w:b/>
          <w:color w:val="FF0000"/>
          <w:sz w:val="28"/>
          <w:szCs w:val="28"/>
        </w:rPr>
        <w:t>、</w:t>
      </w:r>
      <w:r w:rsidRPr="00AE2945">
        <w:rPr>
          <w:rFonts w:ascii="仿宋_GB2312" w:eastAsia="仿宋_GB2312" w:hAnsi="仿宋" w:cs="仿宋_GB2312" w:hint="eastAsia"/>
          <w:b/>
          <w:color w:val="FF0000"/>
          <w:sz w:val="28"/>
          <w:szCs w:val="28"/>
        </w:rPr>
        <w:t>不错配租期。</w:t>
      </w:r>
      <w:r w:rsidR="0064772E" w:rsidRPr="00AE2945">
        <w:rPr>
          <w:rFonts w:ascii="仿宋_GB2312" w:eastAsia="仿宋_GB2312" w:hAnsi="仿宋" w:cs="仿宋_GB2312" w:hint="eastAsia"/>
          <w:color w:val="FF0000"/>
          <w:sz w:val="28"/>
          <w:szCs w:val="28"/>
        </w:rPr>
        <w:t>经营房源为非自有产权的住房租赁企业，向承租人一次性收取租金期限应与住房租赁企业向房屋所有权人一次性缴纳租金期限保持一致，不错配租期。自觉维护租赁市场‘押二付一’或‘押一付一’良好交易习惯。</w:t>
      </w:r>
    </w:p>
    <w:p w:rsidR="0064772E" w:rsidRPr="008A1B91" w:rsidRDefault="0064772E" w:rsidP="008A1B91">
      <w:pPr>
        <w:ind w:firstLineChars="200" w:firstLine="560"/>
        <w:jc w:val="both"/>
        <w:textAlignment w:val="auto"/>
        <w:rPr>
          <w:rFonts w:ascii="仿宋_GB2312" w:eastAsia="仿宋_GB2312" w:hAnsi="仿宋" w:cs="仿宋_GB2312"/>
          <w:color w:val="000000" w:themeColor="text1"/>
          <w:sz w:val="28"/>
          <w:szCs w:val="32"/>
        </w:rPr>
      </w:pPr>
    </w:p>
    <w:p w:rsidR="00BF62DC" w:rsidRPr="008A1B91" w:rsidRDefault="00BF62DC" w:rsidP="008A1B91">
      <w:pPr>
        <w:wordWrap w:val="0"/>
        <w:ind w:right="1200" w:firstLineChars="200" w:firstLine="560"/>
        <w:jc w:val="right"/>
        <w:textAlignment w:val="auto"/>
        <w:rPr>
          <w:rFonts w:ascii="仿宋_GB2312" w:eastAsia="仿宋_GB2312" w:hAnsi="仿宋" w:cs="仿宋_GB2312"/>
          <w:color w:val="000000" w:themeColor="text1"/>
          <w:sz w:val="28"/>
          <w:szCs w:val="32"/>
        </w:rPr>
      </w:pPr>
      <w:r w:rsidRPr="008A1B91">
        <w:rPr>
          <w:rFonts w:ascii="仿宋_GB2312" w:eastAsia="仿宋_GB2312" w:hAnsi="仿宋" w:cs="仿宋_GB2312" w:hint="eastAsia"/>
          <w:color w:val="000000" w:themeColor="text1"/>
          <w:sz w:val="28"/>
          <w:szCs w:val="32"/>
        </w:rPr>
        <w:t>承诺机构：（盖章）</w:t>
      </w:r>
      <w:r w:rsidR="00D30D8B" w:rsidRPr="008A1B91">
        <w:rPr>
          <w:rFonts w:ascii="仿宋_GB2312" w:eastAsia="仿宋_GB2312" w:hAnsi="仿宋" w:cs="仿宋_GB2312" w:hint="eastAsia"/>
          <w:color w:val="000000" w:themeColor="text1"/>
          <w:sz w:val="28"/>
          <w:szCs w:val="32"/>
        </w:rPr>
        <w:t xml:space="preserve">     </w:t>
      </w:r>
    </w:p>
    <w:p w:rsidR="00BF62DC" w:rsidRPr="008A1B91" w:rsidRDefault="00BF62DC" w:rsidP="008A1B91">
      <w:pPr>
        <w:wordWrap w:val="0"/>
        <w:ind w:right="1200" w:firstLineChars="200" w:firstLine="560"/>
        <w:jc w:val="right"/>
        <w:textAlignment w:val="auto"/>
        <w:rPr>
          <w:rFonts w:ascii="仿宋_GB2312" w:eastAsia="仿宋_GB2312" w:hAnsi="仿宋" w:cs="仿宋_GB2312"/>
          <w:color w:val="000000" w:themeColor="text1"/>
          <w:sz w:val="28"/>
          <w:szCs w:val="32"/>
        </w:rPr>
      </w:pPr>
      <w:r w:rsidRPr="008A1B91">
        <w:rPr>
          <w:rFonts w:ascii="仿宋_GB2312" w:eastAsia="仿宋_GB2312" w:hAnsi="仿宋" w:cs="仿宋_GB2312" w:hint="eastAsia"/>
          <w:color w:val="000000" w:themeColor="text1"/>
          <w:sz w:val="28"/>
          <w:szCs w:val="32"/>
        </w:rPr>
        <w:t xml:space="preserve">法人代表：（签名） </w:t>
      </w:r>
      <w:r w:rsidR="00D30D8B" w:rsidRPr="008A1B91">
        <w:rPr>
          <w:rFonts w:ascii="仿宋_GB2312" w:eastAsia="仿宋_GB2312" w:hAnsi="仿宋" w:cs="仿宋_GB2312" w:hint="eastAsia"/>
          <w:color w:val="000000" w:themeColor="text1"/>
          <w:sz w:val="28"/>
          <w:szCs w:val="32"/>
        </w:rPr>
        <w:t xml:space="preserve">    </w:t>
      </w:r>
    </w:p>
    <w:p w:rsidR="009C4590" w:rsidRPr="008A1B91" w:rsidRDefault="00D30D8B" w:rsidP="008A1B91">
      <w:pPr>
        <w:wordWrap w:val="0"/>
        <w:ind w:right="900" w:firstLineChars="200" w:firstLine="560"/>
        <w:jc w:val="right"/>
        <w:textAlignment w:val="auto"/>
        <w:rPr>
          <w:rFonts w:ascii="仿宋_GB2312" w:eastAsia="仿宋_GB2312" w:hAnsi="仿宋" w:cs="仿宋_GB2312"/>
          <w:color w:val="000000" w:themeColor="text1"/>
          <w:sz w:val="28"/>
          <w:szCs w:val="32"/>
        </w:rPr>
      </w:pPr>
      <w:r w:rsidRPr="008A1B91">
        <w:rPr>
          <w:rFonts w:ascii="仿宋_GB2312" w:eastAsia="仿宋_GB2312" w:hAnsi="仿宋" w:cs="仿宋_GB2312" w:hint="eastAsia"/>
          <w:color w:val="000000" w:themeColor="text1"/>
          <w:sz w:val="28"/>
          <w:szCs w:val="32"/>
        </w:rPr>
        <w:t>承诺时间：</w:t>
      </w:r>
      <w:r w:rsidR="00D24810" w:rsidRPr="008A1B91">
        <w:rPr>
          <w:rFonts w:ascii="仿宋_GB2312" w:eastAsia="仿宋_GB2312" w:hAnsi="仿宋" w:cs="仿宋_GB2312" w:hint="eastAsia"/>
          <w:color w:val="000000" w:themeColor="text1"/>
          <w:sz w:val="28"/>
          <w:szCs w:val="32"/>
        </w:rPr>
        <w:t>2019年10月</w:t>
      </w:r>
      <w:r w:rsidR="00BF62DC" w:rsidRPr="008A1B91">
        <w:rPr>
          <w:rFonts w:ascii="仿宋_GB2312" w:eastAsia="仿宋_GB2312" w:hAnsi="仿宋" w:cs="仿宋_GB2312" w:hint="eastAsia"/>
          <w:color w:val="000000" w:themeColor="text1"/>
          <w:sz w:val="28"/>
          <w:szCs w:val="32"/>
        </w:rPr>
        <w:t>31</w:t>
      </w:r>
      <w:r w:rsidR="00D24810" w:rsidRPr="008A1B91">
        <w:rPr>
          <w:rFonts w:ascii="仿宋_GB2312" w:eastAsia="仿宋_GB2312" w:hAnsi="仿宋" w:cs="仿宋_GB2312" w:hint="eastAsia"/>
          <w:color w:val="000000" w:themeColor="text1"/>
          <w:sz w:val="28"/>
          <w:szCs w:val="32"/>
        </w:rPr>
        <w:t>日</w:t>
      </w:r>
      <w:r w:rsidR="008A1B91">
        <w:rPr>
          <w:rFonts w:ascii="仿宋_GB2312" w:eastAsia="仿宋_GB2312" w:hAnsi="仿宋" w:cs="仿宋_GB2312" w:hint="eastAsia"/>
          <w:color w:val="000000" w:themeColor="text1"/>
          <w:sz w:val="28"/>
          <w:szCs w:val="32"/>
        </w:rPr>
        <w:t xml:space="preserve"> </w:t>
      </w:r>
    </w:p>
    <w:sectPr w:rsidR="009C4590" w:rsidRPr="008A1B91" w:rsidSect="0064772E">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86" w:rsidRDefault="00BA0586">
      <w:r>
        <w:separator/>
      </w:r>
    </w:p>
  </w:endnote>
  <w:endnote w:type="continuationSeparator" w:id="1">
    <w:p w:rsidR="00BA0586" w:rsidRDefault="00BA0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90" w:rsidRDefault="00B45707">
    <w:pPr>
      <w:pStyle w:val="a5"/>
      <w:framePr w:wrap="around" w:vAnchor="text" w:hAnchor="margin" w:xAlign="center" w:y="1"/>
      <w:rPr>
        <w:rStyle w:val="a8"/>
        <w:rFonts w:cs="Times New Roman"/>
      </w:rPr>
    </w:pPr>
    <w:r>
      <w:rPr>
        <w:rStyle w:val="a8"/>
      </w:rPr>
      <w:fldChar w:fldCharType="begin"/>
    </w:r>
    <w:r w:rsidR="00D24810">
      <w:rPr>
        <w:rStyle w:val="a8"/>
      </w:rPr>
      <w:instrText xml:space="preserve">PAGE  </w:instrText>
    </w:r>
    <w:r>
      <w:rPr>
        <w:rStyle w:val="a8"/>
      </w:rPr>
      <w:fldChar w:fldCharType="separate"/>
    </w:r>
    <w:r w:rsidR="00422A1D">
      <w:rPr>
        <w:rStyle w:val="a8"/>
        <w:noProof/>
      </w:rPr>
      <w:t>2</w:t>
    </w:r>
    <w:r>
      <w:rPr>
        <w:rStyle w:val="a8"/>
      </w:rPr>
      <w:fldChar w:fldCharType="end"/>
    </w:r>
  </w:p>
  <w:p w:rsidR="009C4590" w:rsidRDefault="009C4590">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86" w:rsidRDefault="00BA0586">
      <w:r>
        <w:separator/>
      </w:r>
    </w:p>
  </w:footnote>
  <w:footnote w:type="continuationSeparator" w:id="1">
    <w:p w:rsidR="00BA0586" w:rsidRDefault="00BA0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EEC"/>
    <w:rsid w:val="000045DD"/>
    <w:rsid w:val="00016EF4"/>
    <w:rsid w:val="000217DF"/>
    <w:rsid w:val="00022CC3"/>
    <w:rsid w:val="0002743D"/>
    <w:rsid w:val="00027F47"/>
    <w:rsid w:val="0003047A"/>
    <w:rsid w:val="00037661"/>
    <w:rsid w:val="00041EBF"/>
    <w:rsid w:val="00052C5F"/>
    <w:rsid w:val="000713FB"/>
    <w:rsid w:val="000734A3"/>
    <w:rsid w:val="000835B9"/>
    <w:rsid w:val="0008660D"/>
    <w:rsid w:val="00095510"/>
    <w:rsid w:val="00096FF2"/>
    <w:rsid w:val="000B390B"/>
    <w:rsid w:val="000B6C97"/>
    <w:rsid w:val="000C244A"/>
    <w:rsid w:val="000C4C68"/>
    <w:rsid w:val="000C5902"/>
    <w:rsid w:val="000D6B18"/>
    <w:rsid w:val="000E2CDE"/>
    <w:rsid w:val="000F040A"/>
    <w:rsid w:val="000F2415"/>
    <w:rsid w:val="000F6AB3"/>
    <w:rsid w:val="00106E37"/>
    <w:rsid w:val="00116107"/>
    <w:rsid w:val="00132E2C"/>
    <w:rsid w:val="00136383"/>
    <w:rsid w:val="0015328B"/>
    <w:rsid w:val="00153F06"/>
    <w:rsid w:val="0015433D"/>
    <w:rsid w:val="00162212"/>
    <w:rsid w:val="00164111"/>
    <w:rsid w:val="001767D5"/>
    <w:rsid w:val="00191006"/>
    <w:rsid w:val="00191A6C"/>
    <w:rsid w:val="00195C38"/>
    <w:rsid w:val="00196B28"/>
    <w:rsid w:val="001A117A"/>
    <w:rsid w:val="001A1F04"/>
    <w:rsid w:val="001B3450"/>
    <w:rsid w:val="001C5F7B"/>
    <w:rsid w:val="001D405C"/>
    <w:rsid w:val="001D56C5"/>
    <w:rsid w:val="002026E3"/>
    <w:rsid w:val="00203D1E"/>
    <w:rsid w:val="00204DEC"/>
    <w:rsid w:val="00225BC6"/>
    <w:rsid w:val="0023259F"/>
    <w:rsid w:val="00262285"/>
    <w:rsid w:val="00263A57"/>
    <w:rsid w:val="0026406C"/>
    <w:rsid w:val="0026799B"/>
    <w:rsid w:val="00271A92"/>
    <w:rsid w:val="002920B2"/>
    <w:rsid w:val="002C2506"/>
    <w:rsid w:val="002C7A52"/>
    <w:rsid w:val="002D0B38"/>
    <w:rsid w:val="002D2EEF"/>
    <w:rsid w:val="002D3E44"/>
    <w:rsid w:val="002D4832"/>
    <w:rsid w:val="002D507A"/>
    <w:rsid w:val="002D5E95"/>
    <w:rsid w:val="002E2AC0"/>
    <w:rsid w:val="002E64BB"/>
    <w:rsid w:val="002E7285"/>
    <w:rsid w:val="002E7408"/>
    <w:rsid w:val="002F37A3"/>
    <w:rsid w:val="003119B6"/>
    <w:rsid w:val="00314BAE"/>
    <w:rsid w:val="003166FC"/>
    <w:rsid w:val="0033386E"/>
    <w:rsid w:val="00342CDD"/>
    <w:rsid w:val="00347121"/>
    <w:rsid w:val="00350F50"/>
    <w:rsid w:val="00361E0D"/>
    <w:rsid w:val="00362587"/>
    <w:rsid w:val="003630FE"/>
    <w:rsid w:val="00365EBA"/>
    <w:rsid w:val="0037097A"/>
    <w:rsid w:val="003865F6"/>
    <w:rsid w:val="00395012"/>
    <w:rsid w:val="003969A8"/>
    <w:rsid w:val="003A1530"/>
    <w:rsid w:val="003A2DD4"/>
    <w:rsid w:val="003A3327"/>
    <w:rsid w:val="003A426E"/>
    <w:rsid w:val="003B485B"/>
    <w:rsid w:val="003B74A9"/>
    <w:rsid w:val="003C36D8"/>
    <w:rsid w:val="003D05C5"/>
    <w:rsid w:val="003D0953"/>
    <w:rsid w:val="003E2E12"/>
    <w:rsid w:val="003F0635"/>
    <w:rsid w:val="003F477D"/>
    <w:rsid w:val="003F77B5"/>
    <w:rsid w:val="004061FF"/>
    <w:rsid w:val="00406C39"/>
    <w:rsid w:val="00417F37"/>
    <w:rsid w:val="00422A1D"/>
    <w:rsid w:val="00424D9A"/>
    <w:rsid w:val="004310EF"/>
    <w:rsid w:val="00435A1C"/>
    <w:rsid w:val="004428B6"/>
    <w:rsid w:val="0045406C"/>
    <w:rsid w:val="004548C3"/>
    <w:rsid w:val="00466604"/>
    <w:rsid w:val="0048553B"/>
    <w:rsid w:val="004E226E"/>
    <w:rsid w:val="004E4660"/>
    <w:rsid w:val="004F038D"/>
    <w:rsid w:val="004F0936"/>
    <w:rsid w:val="0050625A"/>
    <w:rsid w:val="00513A42"/>
    <w:rsid w:val="005152C3"/>
    <w:rsid w:val="005210D7"/>
    <w:rsid w:val="005258B4"/>
    <w:rsid w:val="00535B66"/>
    <w:rsid w:val="0055069F"/>
    <w:rsid w:val="00551F9D"/>
    <w:rsid w:val="00562856"/>
    <w:rsid w:val="00562DF3"/>
    <w:rsid w:val="00565417"/>
    <w:rsid w:val="00582A41"/>
    <w:rsid w:val="005844B5"/>
    <w:rsid w:val="00586128"/>
    <w:rsid w:val="0059220F"/>
    <w:rsid w:val="005A2905"/>
    <w:rsid w:val="005A4A31"/>
    <w:rsid w:val="005B07C1"/>
    <w:rsid w:val="005B09DF"/>
    <w:rsid w:val="005C66DD"/>
    <w:rsid w:val="005C777B"/>
    <w:rsid w:val="005D496A"/>
    <w:rsid w:val="005D529F"/>
    <w:rsid w:val="005E18DF"/>
    <w:rsid w:val="005E75DB"/>
    <w:rsid w:val="005F1E84"/>
    <w:rsid w:val="005F28C7"/>
    <w:rsid w:val="005F3BAC"/>
    <w:rsid w:val="00601CED"/>
    <w:rsid w:val="00615946"/>
    <w:rsid w:val="006172FC"/>
    <w:rsid w:val="006203D6"/>
    <w:rsid w:val="00623C96"/>
    <w:rsid w:val="00625DA5"/>
    <w:rsid w:val="006277E8"/>
    <w:rsid w:val="00637414"/>
    <w:rsid w:val="0064772E"/>
    <w:rsid w:val="0066534B"/>
    <w:rsid w:val="006714AC"/>
    <w:rsid w:val="00681550"/>
    <w:rsid w:val="0068196C"/>
    <w:rsid w:val="00685498"/>
    <w:rsid w:val="00685D96"/>
    <w:rsid w:val="00687DFD"/>
    <w:rsid w:val="00691417"/>
    <w:rsid w:val="006A469A"/>
    <w:rsid w:val="006A7690"/>
    <w:rsid w:val="006B5C11"/>
    <w:rsid w:val="006C2AC6"/>
    <w:rsid w:val="006E1F78"/>
    <w:rsid w:val="006E3E1E"/>
    <w:rsid w:val="006F1FA3"/>
    <w:rsid w:val="006F52FF"/>
    <w:rsid w:val="0071010F"/>
    <w:rsid w:val="00712753"/>
    <w:rsid w:val="00712797"/>
    <w:rsid w:val="007130D9"/>
    <w:rsid w:val="00721B3A"/>
    <w:rsid w:val="00730290"/>
    <w:rsid w:val="00737CD6"/>
    <w:rsid w:val="007430F0"/>
    <w:rsid w:val="00754075"/>
    <w:rsid w:val="00757AFA"/>
    <w:rsid w:val="007632F7"/>
    <w:rsid w:val="00766522"/>
    <w:rsid w:val="00767C22"/>
    <w:rsid w:val="00772BC1"/>
    <w:rsid w:val="00772FD5"/>
    <w:rsid w:val="00777A26"/>
    <w:rsid w:val="0078032F"/>
    <w:rsid w:val="0078184C"/>
    <w:rsid w:val="0078184D"/>
    <w:rsid w:val="00782831"/>
    <w:rsid w:val="0078638C"/>
    <w:rsid w:val="00792B2E"/>
    <w:rsid w:val="007967D8"/>
    <w:rsid w:val="00796ECA"/>
    <w:rsid w:val="007B6915"/>
    <w:rsid w:val="007B7C8F"/>
    <w:rsid w:val="007B7C99"/>
    <w:rsid w:val="007C52B2"/>
    <w:rsid w:val="007D1DF8"/>
    <w:rsid w:val="007E5239"/>
    <w:rsid w:val="007F6074"/>
    <w:rsid w:val="008159C0"/>
    <w:rsid w:val="00825191"/>
    <w:rsid w:val="008259FF"/>
    <w:rsid w:val="008305F9"/>
    <w:rsid w:val="00830D90"/>
    <w:rsid w:val="008311E5"/>
    <w:rsid w:val="00834E24"/>
    <w:rsid w:val="008410F1"/>
    <w:rsid w:val="00842852"/>
    <w:rsid w:val="00846661"/>
    <w:rsid w:val="00852B75"/>
    <w:rsid w:val="00863FBA"/>
    <w:rsid w:val="0086466E"/>
    <w:rsid w:val="00875A9C"/>
    <w:rsid w:val="0088219A"/>
    <w:rsid w:val="00886FB3"/>
    <w:rsid w:val="00897D17"/>
    <w:rsid w:val="008A1B91"/>
    <w:rsid w:val="008A209E"/>
    <w:rsid w:val="008C1022"/>
    <w:rsid w:val="008C1FB0"/>
    <w:rsid w:val="008D12BD"/>
    <w:rsid w:val="008D3ED4"/>
    <w:rsid w:val="008D537C"/>
    <w:rsid w:val="008E06DE"/>
    <w:rsid w:val="008E2611"/>
    <w:rsid w:val="00902AFE"/>
    <w:rsid w:val="00905BB2"/>
    <w:rsid w:val="00905E65"/>
    <w:rsid w:val="0090731D"/>
    <w:rsid w:val="0091394A"/>
    <w:rsid w:val="00922181"/>
    <w:rsid w:val="00923CF8"/>
    <w:rsid w:val="009613F8"/>
    <w:rsid w:val="0096207B"/>
    <w:rsid w:val="00964EEC"/>
    <w:rsid w:val="00965DC7"/>
    <w:rsid w:val="00972D3C"/>
    <w:rsid w:val="00980823"/>
    <w:rsid w:val="00995B4B"/>
    <w:rsid w:val="009A2742"/>
    <w:rsid w:val="009C4590"/>
    <w:rsid w:val="009C4BF7"/>
    <w:rsid w:val="009D6D75"/>
    <w:rsid w:val="009F0A30"/>
    <w:rsid w:val="009F41CF"/>
    <w:rsid w:val="009F70CF"/>
    <w:rsid w:val="00A00B6B"/>
    <w:rsid w:val="00A10353"/>
    <w:rsid w:val="00A11AAE"/>
    <w:rsid w:val="00A16790"/>
    <w:rsid w:val="00A21772"/>
    <w:rsid w:val="00A23D2D"/>
    <w:rsid w:val="00A25390"/>
    <w:rsid w:val="00A263D1"/>
    <w:rsid w:val="00A458CD"/>
    <w:rsid w:val="00A50E9E"/>
    <w:rsid w:val="00A539FE"/>
    <w:rsid w:val="00A53F62"/>
    <w:rsid w:val="00A66F8D"/>
    <w:rsid w:val="00A800C9"/>
    <w:rsid w:val="00A8288C"/>
    <w:rsid w:val="00A82EA8"/>
    <w:rsid w:val="00A9336B"/>
    <w:rsid w:val="00A979A1"/>
    <w:rsid w:val="00AA4782"/>
    <w:rsid w:val="00AA4CE4"/>
    <w:rsid w:val="00AA634A"/>
    <w:rsid w:val="00AB26DF"/>
    <w:rsid w:val="00AB5973"/>
    <w:rsid w:val="00AB6A10"/>
    <w:rsid w:val="00AB7B0B"/>
    <w:rsid w:val="00AC689A"/>
    <w:rsid w:val="00AD4C23"/>
    <w:rsid w:val="00AE2945"/>
    <w:rsid w:val="00AE7338"/>
    <w:rsid w:val="00AF1D35"/>
    <w:rsid w:val="00B01EB3"/>
    <w:rsid w:val="00B02750"/>
    <w:rsid w:val="00B11B7C"/>
    <w:rsid w:val="00B25F63"/>
    <w:rsid w:val="00B409C2"/>
    <w:rsid w:val="00B410C6"/>
    <w:rsid w:val="00B45707"/>
    <w:rsid w:val="00B530BB"/>
    <w:rsid w:val="00B64D3A"/>
    <w:rsid w:val="00B70E7D"/>
    <w:rsid w:val="00B850F7"/>
    <w:rsid w:val="00B9705E"/>
    <w:rsid w:val="00BA0586"/>
    <w:rsid w:val="00BA7D72"/>
    <w:rsid w:val="00BB3A05"/>
    <w:rsid w:val="00BC04ED"/>
    <w:rsid w:val="00BC14F5"/>
    <w:rsid w:val="00BC546F"/>
    <w:rsid w:val="00BC6726"/>
    <w:rsid w:val="00BC6797"/>
    <w:rsid w:val="00BC6B0E"/>
    <w:rsid w:val="00BC6C72"/>
    <w:rsid w:val="00BD4C8E"/>
    <w:rsid w:val="00BD77AD"/>
    <w:rsid w:val="00BD7B30"/>
    <w:rsid w:val="00BE53DF"/>
    <w:rsid w:val="00BF46D0"/>
    <w:rsid w:val="00BF62DC"/>
    <w:rsid w:val="00C06490"/>
    <w:rsid w:val="00C06535"/>
    <w:rsid w:val="00C065B3"/>
    <w:rsid w:val="00C12CD0"/>
    <w:rsid w:val="00C260ED"/>
    <w:rsid w:val="00C31E71"/>
    <w:rsid w:val="00C370E6"/>
    <w:rsid w:val="00C43566"/>
    <w:rsid w:val="00C46599"/>
    <w:rsid w:val="00C672FB"/>
    <w:rsid w:val="00C77B67"/>
    <w:rsid w:val="00C94B16"/>
    <w:rsid w:val="00CA261A"/>
    <w:rsid w:val="00CB206B"/>
    <w:rsid w:val="00CB286A"/>
    <w:rsid w:val="00CB2FF7"/>
    <w:rsid w:val="00CC19AF"/>
    <w:rsid w:val="00CC58E1"/>
    <w:rsid w:val="00CD0807"/>
    <w:rsid w:val="00CD2186"/>
    <w:rsid w:val="00CD36DC"/>
    <w:rsid w:val="00CE3A52"/>
    <w:rsid w:val="00CE4474"/>
    <w:rsid w:val="00CE49C8"/>
    <w:rsid w:val="00D0155D"/>
    <w:rsid w:val="00D24810"/>
    <w:rsid w:val="00D30D8B"/>
    <w:rsid w:val="00D32D3A"/>
    <w:rsid w:val="00D400A9"/>
    <w:rsid w:val="00D4478B"/>
    <w:rsid w:val="00D4761D"/>
    <w:rsid w:val="00D547E9"/>
    <w:rsid w:val="00D64D50"/>
    <w:rsid w:val="00D673FB"/>
    <w:rsid w:val="00D67A4D"/>
    <w:rsid w:val="00D7577F"/>
    <w:rsid w:val="00D841C3"/>
    <w:rsid w:val="00D903D5"/>
    <w:rsid w:val="00D91438"/>
    <w:rsid w:val="00D9468A"/>
    <w:rsid w:val="00DA4DE6"/>
    <w:rsid w:val="00DA7C22"/>
    <w:rsid w:val="00DB47E0"/>
    <w:rsid w:val="00DD20C1"/>
    <w:rsid w:val="00DD2195"/>
    <w:rsid w:val="00DD5E36"/>
    <w:rsid w:val="00DD5E88"/>
    <w:rsid w:val="00DD61CA"/>
    <w:rsid w:val="00DF09E2"/>
    <w:rsid w:val="00DF0FAF"/>
    <w:rsid w:val="00E026DE"/>
    <w:rsid w:val="00E031C1"/>
    <w:rsid w:val="00E03C2D"/>
    <w:rsid w:val="00E11997"/>
    <w:rsid w:val="00E12567"/>
    <w:rsid w:val="00E16BF1"/>
    <w:rsid w:val="00E16C0D"/>
    <w:rsid w:val="00E20FAB"/>
    <w:rsid w:val="00E31D60"/>
    <w:rsid w:val="00E368CB"/>
    <w:rsid w:val="00E4056E"/>
    <w:rsid w:val="00E54E6B"/>
    <w:rsid w:val="00E55F24"/>
    <w:rsid w:val="00E6565B"/>
    <w:rsid w:val="00E77A75"/>
    <w:rsid w:val="00E80D1C"/>
    <w:rsid w:val="00E8159D"/>
    <w:rsid w:val="00E8316F"/>
    <w:rsid w:val="00E84522"/>
    <w:rsid w:val="00E94C86"/>
    <w:rsid w:val="00E95215"/>
    <w:rsid w:val="00EB4637"/>
    <w:rsid w:val="00EC3C74"/>
    <w:rsid w:val="00EC6FE7"/>
    <w:rsid w:val="00ED2B5C"/>
    <w:rsid w:val="00ED5DA0"/>
    <w:rsid w:val="00ED7CE7"/>
    <w:rsid w:val="00EE0967"/>
    <w:rsid w:val="00EE4B8F"/>
    <w:rsid w:val="00EE5A48"/>
    <w:rsid w:val="00EE6E5C"/>
    <w:rsid w:val="00EF7DA8"/>
    <w:rsid w:val="00F04E58"/>
    <w:rsid w:val="00F04F16"/>
    <w:rsid w:val="00F05310"/>
    <w:rsid w:val="00F065D4"/>
    <w:rsid w:val="00F17544"/>
    <w:rsid w:val="00F24809"/>
    <w:rsid w:val="00F3245B"/>
    <w:rsid w:val="00F330E1"/>
    <w:rsid w:val="00F3390C"/>
    <w:rsid w:val="00F34F31"/>
    <w:rsid w:val="00F35C97"/>
    <w:rsid w:val="00F447AA"/>
    <w:rsid w:val="00F44AB5"/>
    <w:rsid w:val="00F4549A"/>
    <w:rsid w:val="00F65E4A"/>
    <w:rsid w:val="00F8260E"/>
    <w:rsid w:val="00F836A0"/>
    <w:rsid w:val="00F841E6"/>
    <w:rsid w:val="00F9250C"/>
    <w:rsid w:val="00F9790C"/>
    <w:rsid w:val="00FA5EDE"/>
    <w:rsid w:val="00FD4895"/>
    <w:rsid w:val="00FD4F8D"/>
    <w:rsid w:val="00FD71A2"/>
    <w:rsid w:val="00FE2E6E"/>
    <w:rsid w:val="00FF733D"/>
    <w:rsid w:val="07C766CF"/>
    <w:rsid w:val="0E324ADA"/>
    <w:rsid w:val="1896227D"/>
    <w:rsid w:val="21411654"/>
    <w:rsid w:val="299551BC"/>
    <w:rsid w:val="36FB77C2"/>
    <w:rsid w:val="3D895D82"/>
    <w:rsid w:val="41F53AAC"/>
    <w:rsid w:val="4DD51840"/>
    <w:rsid w:val="4E66332D"/>
    <w:rsid w:val="4FE570BC"/>
    <w:rsid w:val="527240FC"/>
    <w:rsid w:val="54A30BE9"/>
    <w:rsid w:val="5D3E3A06"/>
    <w:rsid w:val="65834F1A"/>
    <w:rsid w:val="70344EA3"/>
    <w:rsid w:val="77B71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Subtitle" w:locked="1" w:semiHidden="0" w:unhideWhenUsed="0" w:qFormat="1"/>
    <w:lsdException w:name="Date" w:uiPriority="99" w:unhideWhenUsed="0"/>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D5"/>
    <w:pPr>
      <w:overflowPunct w:val="0"/>
      <w:autoSpaceDE w:val="0"/>
      <w:autoSpaceDN w:val="0"/>
      <w:adjustRightInd w:val="0"/>
      <w:textAlignment w:val="baseline"/>
    </w:pPr>
    <w:rPr>
      <w:rFonts w:ascii="Gautami" w:hAnsi="Gautami" w:cs="Gautam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1767D5"/>
    <w:pPr>
      <w:ind w:leftChars="2500" w:left="100"/>
    </w:pPr>
  </w:style>
  <w:style w:type="paragraph" w:styleId="a4">
    <w:name w:val="Balloon Text"/>
    <w:basedOn w:val="a"/>
    <w:link w:val="Char0"/>
    <w:uiPriority w:val="99"/>
    <w:semiHidden/>
    <w:qFormat/>
    <w:rsid w:val="001767D5"/>
    <w:rPr>
      <w:sz w:val="18"/>
      <w:szCs w:val="18"/>
    </w:rPr>
  </w:style>
  <w:style w:type="paragraph" w:styleId="a5">
    <w:name w:val="footer"/>
    <w:basedOn w:val="a"/>
    <w:link w:val="Char1"/>
    <w:uiPriority w:val="99"/>
    <w:semiHidden/>
    <w:qFormat/>
    <w:rsid w:val="001767D5"/>
    <w:pPr>
      <w:widowControl w:val="0"/>
      <w:tabs>
        <w:tab w:val="center" w:pos="4153"/>
        <w:tab w:val="right" w:pos="8306"/>
      </w:tabs>
      <w:adjustRightInd/>
      <w:snapToGrid w:val="0"/>
      <w:textAlignment w:val="auto"/>
    </w:pPr>
    <w:rPr>
      <w:rFonts w:ascii="Calibri" w:hAnsi="Calibri" w:cs="Calibri"/>
      <w:kern w:val="2"/>
      <w:sz w:val="18"/>
      <w:szCs w:val="18"/>
    </w:rPr>
  </w:style>
  <w:style w:type="paragraph" w:styleId="a6">
    <w:name w:val="header"/>
    <w:basedOn w:val="a"/>
    <w:link w:val="Char2"/>
    <w:uiPriority w:val="99"/>
    <w:semiHidden/>
    <w:qFormat/>
    <w:rsid w:val="001767D5"/>
    <w:pPr>
      <w:widowControl w:val="0"/>
      <w:pBdr>
        <w:bottom w:val="single" w:sz="6" w:space="1" w:color="auto"/>
      </w:pBdr>
      <w:tabs>
        <w:tab w:val="center" w:pos="4153"/>
        <w:tab w:val="right" w:pos="8306"/>
      </w:tabs>
      <w:adjustRightInd/>
      <w:snapToGrid w:val="0"/>
      <w:jc w:val="center"/>
      <w:textAlignment w:val="auto"/>
    </w:pPr>
    <w:rPr>
      <w:rFonts w:ascii="Calibri" w:hAnsi="Calibri" w:cs="Calibri"/>
      <w:kern w:val="2"/>
      <w:sz w:val="18"/>
      <w:szCs w:val="18"/>
    </w:rPr>
  </w:style>
  <w:style w:type="paragraph" w:styleId="a7">
    <w:name w:val="Normal (Web)"/>
    <w:basedOn w:val="a"/>
    <w:uiPriority w:val="99"/>
    <w:semiHidden/>
    <w:qFormat/>
    <w:rsid w:val="001767D5"/>
    <w:pPr>
      <w:adjustRightInd/>
      <w:spacing w:before="100" w:beforeAutospacing="1" w:after="100" w:afterAutospacing="1"/>
      <w:textAlignment w:val="auto"/>
    </w:pPr>
    <w:rPr>
      <w:rFonts w:ascii="宋体" w:hAnsi="宋体" w:cs="宋体"/>
      <w:sz w:val="24"/>
      <w:szCs w:val="24"/>
    </w:rPr>
  </w:style>
  <w:style w:type="character" w:styleId="a8">
    <w:name w:val="page number"/>
    <w:basedOn w:val="a0"/>
    <w:uiPriority w:val="99"/>
    <w:qFormat/>
    <w:rsid w:val="001767D5"/>
  </w:style>
  <w:style w:type="character" w:styleId="a9">
    <w:name w:val="Hyperlink"/>
    <w:uiPriority w:val="99"/>
    <w:qFormat/>
    <w:rsid w:val="001767D5"/>
    <w:rPr>
      <w:color w:val="0000FF"/>
      <w:u w:val="single"/>
    </w:rPr>
  </w:style>
  <w:style w:type="paragraph" w:customStyle="1" w:styleId="1">
    <w:name w:val="列出段落1"/>
    <w:basedOn w:val="a"/>
    <w:uiPriority w:val="99"/>
    <w:qFormat/>
    <w:rsid w:val="001767D5"/>
    <w:pPr>
      <w:widowControl w:val="0"/>
      <w:adjustRightInd/>
      <w:ind w:firstLineChars="200" w:firstLine="420"/>
      <w:jc w:val="both"/>
      <w:textAlignment w:val="auto"/>
    </w:pPr>
    <w:rPr>
      <w:rFonts w:ascii="Calibri" w:hAnsi="Calibri" w:cs="Calibri"/>
      <w:kern w:val="2"/>
      <w:sz w:val="21"/>
      <w:szCs w:val="21"/>
    </w:rPr>
  </w:style>
  <w:style w:type="character" w:customStyle="1" w:styleId="Char2">
    <w:name w:val="页眉 Char"/>
    <w:link w:val="a6"/>
    <w:uiPriority w:val="99"/>
    <w:semiHidden/>
    <w:locked/>
    <w:rsid w:val="001767D5"/>
    <w:rPr>
      <w:sz w:val="18"/>
      <w:szCs w:val="18"/>
    </w:rPr>
  </w:style>
  <w:style w:type="character" w:customStyle="1" w:styleId="Char1">
    <w:name w:val="页脚 Char"/>
    <w:link w:val="a5"/>
    <w:uiPriority w:val="99"/>
    <w:semiHidden/>
    <w:locked/>
    <w:rsid w:val="001767D5"/>
    <w:rPr>
      <w:sz w:val="18"/>
      <w:szCs w:val="18"/>
    </w:rPr>
  </w:style>
  <w:style w:type="character" w:customStyle="1" w:styleId="Char">
    <w:name w:val="日期 Char"/>
    <w:link w:val="a3"/>
    <w:uiPriority w:val="99"/>
    <w:semiHidden/>
    <w:qFormat/>
    <w:locked/>
    <w:rsid w:val="001767D5"/>
    <w:rPr>
      <w:rFonts w:ascii="Gautami" w:eastAsia="宋体" w:hAnsi="Gautami" w:cs="Gautami"/>
      <w:kern w:val="0"/>
      <w:sz w:val="20"/>
      <w:szCs w:val="20"/>
    </w:rPr>
  </w:style>
  <w:style w:type="character" w:customStyle="1" w:styleId="Char0">
    <w:name w:val="批注框文本 Char"/>
    <w:link w:val="a4"/>
    <w:uiPriority w:val="99"/>
    <w:semiHidden/>
    <w:locked/>
    <w:rsid w:val="001767D5"/>
    <w:rPr>
      <w:rFonts w:ascii="Gautami" w:hAnsi="Gautami" w:cs="Gautami"/>
      <w:kern w:val="0"/>
      <w:sz w:val="2"/>
      <w:szCs w:val="2"/>
    </w:rPr>
  </w:style>
  <w:style w:type="paragraph" w:customStyle="1" w:styleId="10">
    <w:name w:val="修订1"/>
    <w:hidden/>
    <w:uiPriority w:val="99"/>
    <w:semiHidden/>
    <w:qFormat/>
    <w:rsid w:val="001767D5"/>
    <w:rPr>
      <w:rFonts w:ascii="Gautami" w:hAnsi="Gautami" w:cs="Gautami"/>
    </w:rPr>
  </w:style>
  <w:style w:type="paragraph" w:styleId="aa">
    <w:name w:val="List Paragraph"/>
    <w:basedOn w:val="a"/>
    <w:uiPriority w:val="99"/>
    <w:unhideWhenUsed/>
    <w:rsid w:val="00D841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Subtitle" w:locked="1" w:semiHidden="0" w:unhideWhenUsed="0" w:qFormat="1"/>
    <w:lsdException w:name="Date" w:uiPriority="99" w:unhideWhenUsed="0"/>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Gautami" w:hAnsi="Gautami" w:cs="Gautam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semiHidden/>
    <w:qFormat/>
    <w:pPr>
      <w:widowControl w:val="0"/>
      <w:tabs>
        <w:tab w:val="center" w:pos="4153"/>
        <w:tab w:val="right" w:pos="8306"/>
      </w:tabs>
      <w:adjustRightInd/>
      <w:snapToGrid w:val="0"/>
      <w:textAlignment w:val="auto"/>
    </w:pPr>
    <w:rPr>
      <w:rFonts w:ascii="Calibri" w:hAnsi="Calibri" w:cs="Calibri"/>
      <w:kern w:val="2"/>
      <w:sz w:val="18"/>
      <w:szCs w:val="18"/>
    </w:rPr>
  </w:style>
  <w:style w:type="paragraph" w:styleId="a6">
    <w:name w:val="header"/>
    <w:basedOn w:val="a"/>
    <w:link w:val="Char2"/>
    <w:uiPriority w:val="99"/>
    <w:semiHidden/>
    <w:qFormat/>
    <w:pPr>
      <w:widowControl w:val="0"/>
      <w:pBdr>
        <w:bottom w:val="single" w:sz="6" w:space="1" w:color="auto"/>
      </w:pBdr>
      <w:tabs>
        <w:tab w:val="center" w:pos="4153"/>
        <w:tab w:val="right" w:pos="8306"/>
      </w:tabs>
      <w:adjustRightInd/>
      <w:snapToGrid w:val="0"/>
      <w:jc w:val="center"/>
      <w:textAlignment w:val="auto"/>
    </w:pPr>
    <w:rPr>
      <w:rFonts w:ascii="Calibri" w:hAnsi="Calibri" w:cs="Calibri"/>
      <w:kern w:val="2"/>
      <w:sz w:val="18"/>
      <w:szCs w:val="18"/>
    </w:rPr>
  </w:style>
  <w:style w:type="paragraph" w:styleId="a7">
    <w:name w:val="Normal (Web)"/>
    <w:basedOn w:val="a"/>
    <w:uiPriority w:val="99"/>
    <w:semiHidden/>
    <w:qFormat/>
    <w:pPr>
      <w:adjustRightInd/>
      <w:spacing w:before="100" w:beforeAutospacing="1" w:after="100" w:afterAutospacing="1"/>
      <w:textAlignment w:val="auto"/>
    </w:pPr>
    <w:rPr>
      <w:rFonts w:ascii="宋体" w:hAnsi="宋体" w:cs="宋体"/>
      <w:sz w:val="24"/>
      <w:szCs w:val="24"/>
    </w:rPr>
  </w:style>
  <w:style w:type="character" w:styleId="a8">
    <w:name w:val="page number"/>
    <w:basedOn w:val="a0"/>
    <w:uiPriority w:val="99"/>
    <w:qFormat/>
  </w:style>
  <w:style w:type="character" w:styleId="a9">
    <w:name w:val="Hyperlink"/>
    <w:uiPriority w:val="99"/>
    <w:qFormat/>
    <w:rPr>
      <w:color w:val="0000FF"/>
      <w:u w:val="single"/>
    </w:rPr>
  </w:style>
  <w:style w:type="paragraph" w:customStyle="1" w:styleId="1">
    <w:name w:val="列出段落1"/>
    <w:basedOn w:val="a"/>
    <w:uiPriority w:val="99"/>
    <w:qFormat/>
    <w:pPr>
      <w:widowControl w:val="0"/>
      <w:adjustRightInd/>
      <w:ind w:firstLineChars="200" w:firstLine="420"/>
      <w:jc w:val="both"/>
      <w:textAlignment w:val="auto"/>
    </w:pPr>
    <w:rPr>
      <w:rFonts w:ascii="Calibri" w:hAnsi="Calibri" w:cs="Calibri"/>
      <w:kern w:val="2"/>
      <w:sz w:val="21"/>
      <w:szCs w:val="21"/>
    </w:rPr>
  </w:style>
  <w:style w:type="character" w:customStyle="1" w:styleId="Char2">
    <w:name w:val="页眉 Char"/>
    <w:link w:val="a6"/>
    <w:uiPriority w:val="99"/>
    <w:semiHidden/>
    <w:locked/>
    <w:rPr>
      <w:sz w:val="18"/>
      <w:szCs w:val="18"/>
    </w:rPr>
  </w:style>
  <w:style w:type="character" w:customStyle="1" w:styleId="Char1">
    <w:name w:val="页脚 Char"/>
    <w:link w:val="a5"/>
    <w:uiPriority w:val="99"/>
    <w:semiHidden/>
    <w:locked/>
    <w:rPr>
      <w:sz w:val="18"/>
      <w:szCs w:val="18"/>
    </w:rPr>
  </w:style>
  <w:style w:type="character" w:customStyle="1" w:styleId="Char">
    <w:name w:val="日期 Char"/>
    <w:link w:val="a3"/>
    <w:uiPriority w:val="99"/>
    <w:semiHidden/>
    <w:qFormat/>
    <w:locked/>
    <w:rPr>
      <w:rFonts w:ascii="Gautami" w:eastAsia="宋体" w:hAnsi="Gautami" w:cs="Gautami"/>
      <w:kern w:val="0"/>
      <w:sz w:val="20"/>
      <w:szCs w:val="20"/>
    </w:rPr>
  </w:style>
  <w:style w:type="character" w:customStyle="1" w:styleId="Char0">
    <w:name w:val="批注框文本 Char"/>
    <w:link w:val="a4"/>
    <w:uiPriority w:val="99"/>
    <w:semiHidden/>
    <w:locked/>
    <w:rPr>
      <w:rFonts w:ascii="Gautami" w:hAnsi="Gautami" w:cs="Gautami"/>
      <w:kern w:val="0"/>
      <w:sz w:val="2"/>
      <w:szCs w:val="2"/>
    </w:rPr>
  </w:style>
  <w:style w:type="paragraph" w:customStyle="1" w:styleId="10">
    <w:name w:val="修订1"/>
    <w:hidden/>
    <w:uiPriority w:val="99"/>
    <w:semiHidden/>
    <w:qFormat/>
    <w:rPr>
      <w:rFonts w:ascii="Gautami" w:hAnsi="Gautami" w:cs="Gautam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386</Words>
  <Characters>437</Characters>
  <Application>Microsoft Office Word</Application>
  <DocSecurity>0</DocSecurity>
  <Lines>24</Lines>
  <Paragraphs>20</Paragraphs>
  <ScaleCrop>false</ScaleCrop>
  <Company>cirea</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房地产中介诚信服务承诺</dc:title>
  <dc:creator>wx</dc:creator>
  <cp:lastModifiedBy>wuc(undefined)</cp:lastModifiedBy>
  <cp:revision>56</cp:revision>
  <cp:lastPrinted>2019-10-23T06:02:00Z</cp:lastPrinted>
  <dcterms:created xsi:type="dcterms:W3CDTF">2019-10-10T07:04:00Z</dcterms:created>
  <dcterms:modified xsi:type="dcterms:W3CDTF">2019-10-23T06:34:00Z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