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46E9" w14:textId="77777777" w:rsidR="00EC343B" w:rsidRDefault="00EC343B" w:rsidP="00EC343B">
      <w:pPr>
        <w:jc w:val="left"/>
        <w:rPr>
          <w:rFonts w:ascii="FangSong_GB2312" w:eastAsia="FangSong_GB2312" w:hAnsi="宋体" w:cs="FangSong_GB2312"/>
          <w:b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附件1</w:t>
      </w:r>
    </w:p>
    <w:p w14:paraId="7F5055B2" w14:textId="77777777" w:rsidR="00EC343B" w:rsidRDefault="00EC343B" w:rsidP="00EC343B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课程及讲师简介</w:t>
      </w:r>
    </w:p>
    <w:p w14:paraId="47F49403" w14:textId="77777777" w:rsidR="00EC343B" w:rsidRDefault="00EC343B" w:rsidP="00EC343B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 xml:space="preserve"> </w:t>
      </w:r>
    </w:p>
    <w:p w14:paraId="0CDF04CB" w14:textId="77777777" w:rsidR="00EC343B" w:rsidRDefault="00EC343B" w:rsidP="00EC343B">
      <w:pPr>
        <w:spacing w:line="480" w:lineRule="auto"/>
        <w:jc w:val="left"/>
        <w:rPr>
          <w:rFonts w:ascii="黑体" w:eastAsia="黑体" w:hAnsi="宋体" w:cs="黑体"/>
          <w:b/>
          <w:sz w:val="32"/>
          <w:szCs w:val="28"/>
        </w:rPr>
      </w:pPr>
      <w:r>
        <w:rPr>
          <w:rFonts w:ascii="黑体" w:eastAsia="黑体" w:hAnsi="宋体" w:cs="黑体" w:hint="eastAsia"/>
          <w:b/>
          <w:sz w:val="32"/>
          <w:szCs w:val="28"/>
          <w:lang w:bidi="ar"/>
        </w:rPr>
        <w:t>课程大纲：</w:t>
      </w:r>
    </w:p>
    <w:p w14:paraId="62C7A115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一、按揭贷款的最新政策解读</w:t>
      </w:r>
    </w:p>
    <w:p w14:paraId="1F7B8B75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二、二手房税费计税方法全解</w:t>
      </w:r>
    </w:p>
    <w:p w14:paraId="61A1BF66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三、最新限购政策的解读</w:t>
      </w:r>
    </w:p>
    <w:p w14:paraId="1538993A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四、房屋交易的全流程</w:t>
      </w:r>
    </w:p>
    <w:p w14:paraId="375B127F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五、按揭业务的全流程</w:t>
      </w:r>
    </w:p>
    <w:p w14:paraId="3BE17677" w14:textId="77777777" w:rsidR="00EC343B" w:rsidRDefault="00EC343B" w:rsidP="00EC343B">
      <w:pPr>
        <w:spacing w:line="480" w:lineRule="auto"/>
        <w:ind w:firstLineChars="200" w:firstLine="560"/>
        <w:jc w:val="left"/>
        <w:rPr>
          <w:rFonts w:ascii="黑体" w:eastAsia="黑体" w:hAnsi="宋体" w:cs="黑体"/>
          <w:b/>
          <w:sz w:val="36"/>
          <w:szCs w:val="36"/>
          <w:lang w:bidi="ar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六、万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元月供表的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正确使用方式</w:t>
      </w: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p w14:paraId="538A9563" w14:textId="77777777" w:rsidR="00EC343B" w:rsidRPr="00454514" w:rsidRDefault="00EC343B" w:rsidP="00EC343B">
      <w:pPr>
        <w:spacing w:line="480" w:lineRule="auto"/>
        <w:ind w:firstLineChars="200" w:firstLine="560"/>
        <w:jc w:val="left"/>
        <w:rPr>
          <w:rFonts w:ascii="FangSong_GB2312" w:eastAsia="FangSong_GB2312" w:hAnsi="Times New Roman" w:cs="FangSong_GB2312"/>
          <w:sz w:val="28"/>
          <w:szCs w:val="28"/>
          <w:lang w:bidi="ar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七、</w:t>
      </w:r>
      <w:r w:rsidRPr="00454514"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按揭咨询对经纪人的重要性</w:t>
      </w:r>
    </w:p>
    <w:p w14:paraId="0691CEDC" w14:textId="77777777" w:rsidR="00EC343B" w:rsidRDefault="00EC343B" w:rsidP="00EC343B">
      <w:pPr>
        <w:spacing w:line="480" w:lineRule="auto"/>
        <w:ind w:firstLineChars="200" w:firstLine="723"/>
        <w:jc w:val="left"/>
        <w:rPr>
          <w:rFonts w:ascii="黑体" w:eastAsia="黑体" w:hAnsi="宋体" w:cs="黑体"/>
          <w:b/>
          <w:sz w:val="36"/>
          <w:szCs w:val="36"/>
        </w:rPr>
      </w:pPr>
    </w:p>
    <w:p w14:paraId="22B983DF" w14:textId="77777777" w:rsidR="00EC343B" w:rsidRDefault="00EC343B" w:rsidP="00EC343B">
      <w:pPr>
        <w:spacing w:line="480" w:lineRule="auto"/>
        <w:rPr>
          <w:rFonts w:ascii="FangSong_GB2312" w:eastAsia="FangSong_GB2312" w:hAnsi="宋体" w:cs="FangSong_GB2312"/>
          <w:b/>
          <w:sz w:val="28"/>
          <w:szCs w:val="32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0" locked="0" layoutInCell="1" allowOverlap="1" wp14:anchorId="28BE504E" wp14:editId="281B8F63">
            <wp:simplePos x="0" y="0"/>
            <wp:positionH relativeFrom="margin">
              <wp:posOffset>4233545</wp:posOffset>
            </wp:positionH>
            <wp:positionV relativeFrom="margin">
              <wp:posOffset>4528820</wp:posOffset>
            </wp:positionV>
            <wp:extent cx="1895475" cy="2752725"/>
            <wp:effectExtent l="0" t="0" r="9525" b="9525"/>
            <wp:wrapSquare wrapText="bothSides"/>
            <wp:docPr id="1" name="图片 3" descr="说明: C:\Users\ADMINI~1\AppData\Local\Temp\WeChat Files\54fa49d4cc9a9e50847674e7d087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说明: C:\Users\ADMINI~1\AppData\Local\Temp\WeChat Files\54fa49d4cc9a9e50847674e7d087241.png"/>
                    <pic:cNvPicPr>
                      <a:picLocks noChangeAspect="1"/>
                    </pic:cNvPicPr>
                  </pic:nvPicPr>
                  <pic:blipFill>
                    <a:blip r:embed="rId4"/>
                    <a:srcRect l="8658" t="9357" r="5196" b="614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讲师：</w:t>
      </w:r>
      <w:r>
        <w:rPr>
          <w:rFonts w:ascii="FangSong_GB2312" w:eastAsia="FangSong_GB2312" w:hAnsi="宋体" w:cs="FangSong_GB2312" w:hint="eastAsia"/>
          <w:bCs/>
          <w:sz w:val="28"/>
          <w:szCs w:val="32"/>
          <w:lang w:bidi="ar"/>
        </w:rPr>
        <w:t>鄢文彬</w:t>
      </w:r>
    </w:p>
    <w:p w14:paraId="4204D375" w14:textId="77777777" w:rsidR="00EC343B" w:rsidRDefault="00EC343B" w:rsidP="00EC343B">
      <w:pPr>
        <w:widowControl/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背景：</w:t>
      </w:r>
      <w:proofErr w:type="gramStart"/>
      <w:r w:rsidRPr="00454514">
        <w:rPr>
          <w:rFonts w:ascii="FangSong_GB2312" w:eastAsia="FangSong_GB2312" w:hAnsi="宋体" w:cs="FangSong_GB2312" w:hint="eastAsia"/>
          <w:sz w:val="28"/>
          <w:szCs w:val="28"/>
          <w:lang w:bidi="ar"/>
        </w:rPr>
        <w:t>广州竞宇金融</w:t>
      </w:r>
      <w:proofErr w:type="gramEnd"/>
      <w:r w:rsidRPr="00454514">
        <w:rPr>
          <w:rFonts w:ascii="FangSong_GB2312" w:eastAsia="FangSong_GB2312" w:hAnsi="宋体" w:cs="FangSong_GB2312" w:hint="eastAsia"/>
          <w:sz w:val="28"/>
          <w:szCs w:val="28"/>
          <w:lang w:bidi="ar"/>
        </w:rPr>
        <w:t>服务有限公司增城分公司运营经理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　　 </w:t>
      </w:r>
      <w:r>
        <w:rPr>
          <w:rFonts w:ascii="FangSong_GB2312" w:eastAsia="FangSong_GB2312" w:hAnsi="宋体" w:cs="FangSong_GB2312"/>
          <w:sz w:val="28"/>
          <w:szCs w:val="28"/>
          <w:lang w:bidi="ar"/>
        </w:rPr>
        <w:t xml:space="preserve">     </w:t>
      </w:r>
    </w:p>
    <w:p w14:paraId="4E311A5A" w14:textId="77777777" w:rsidR="00EC343B" w:rsidRDefault="00EC343B" w:rsidP="00EC343B">
      <w:pPr>
        <w:widowControl/>
        <w:spacing w:line="480" w:lineRule="auto"/>
        <w:ind w:firstLineChars="200" w:firstLine="56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/>
          <w:sz w:val="28"/>
          <w:szCs w:val="28"/>
          <w:lang w:bidi="ar"/>
        </w:rPr>
        <w:t xml:space="preserve"> 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竞宇按揭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公司培训讲师</w:t>
      </w:r>
    </w:p>
    <w:p w14:paraId="4CCCC948" w14:textId="77777777" w:rsidR="00EC343B" w:rsidRDefault="00EC343B" w:rsidP="00EC343B">
      <w:pPr>
        <w:widowControl/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</w:t>
      </w:r>
    </w:p>
    <w:p w14:paraId="6752C025" w14:textId="77777777" w:rsidR="00EC343B" w:rsidRDefault="00EC343B" w:rsidP="00EC343B">
      <w:pPr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擅长授课类型：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《按揭业务知识》</w:t>
      </w:r>
    </w:p>
    <w:p w14:paraId="6CA24858" w14:textId="77777777" w:rsidR="00EC343B" w:rsidRDefault="00EC343B" w:rsidP="00EC343B">
      <w:pPr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个人介绍：从事按揭行业多年，在二手房按揭行业拥有丰富的实战经验。自2015年担任公司管理者后，不断的研究怎样用更快，更简洁的方式让员工学习并且熟练运用按揭知识。目前是公司内部按揭基本知识专用讲师，受邀到各个合作中介店铺开展培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lastRenderedPageBreak/>
        <w:t>训，取得较好的培训成果。</w:t>
      </w:r>
    </w:p>
    <w:p w14:paraId="3C434E32" w14:textId="77777777" w:rsidR="00F95183" w:rsidRPr="00EC343B" w:rsidRDefault="00F95183">
      <w:bookmarkStart w:id="0" w:name="_GoBack"/>
      <w:bookmarkEnd w:id="0"/>
    </w:p>
    <w:sectPr w:rsidR="00F95183" w:rsidRPr="00EC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9"/>
    <w:rsid w:val="001A2A39"/>
    <w:rsid w:val="00EC343B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77725-2998-44A1-9BFC-B7D7D575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3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2019-11-04T03:25:00Z</dcterms:created>
  <dcterms:modified xsi:type="dcterms:W3CDTF">2019-11-04T03:26:00Z</dcterms:modified>
</cp:coreProperties>
</file>