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07343" w14:textId="77777777" w:rsidR="004C0F19" w:rsidRDefault="004C0F19" w:rsidP="004C0F19">
      <w:pPr>
        <w:pageBreakBefore/>
        <w:ind w:right="561"/>
        <w:rPr>
          <w:rFonts w:ascii="FangSong_GB2312" w:eastAsia="FangSong_GB2312" w:hint="eastAsia"/>
          <w:b/>
          <w:bCs/>
          <w:sz w:val="28"/>
          <w:szCs w:val="28"/>
        </w:rPr>
      </w:pPr>
      <w:r>
        <w:rPr>
          <w:rFonts w:ascii="FangSong_GB2312" w:eastAsia="FangSong_GB2312" w:hint="eastAsia"/>
          <w:b/>
          <w:bCs/>
          <w:sz w:val="28"/>
          <w:szCs w:val="28"/>
        </w:rPr>
        <w:t>附件：</w:t>
      </w:r>
    </w:p>
    <w:p w14:paraId="36A2B24C" w14:textId="77777777" w:rsidR="004C0F19" w:rsidRDefault="004C0F19" w:rsidP="004C0F19">
      <w:pPr>
        <w:jc w:val="center"/>
        <w:rPr>
          <w:rFonts w:ascii="黑体" w:eastAsia="黑体" w:hAnsi="黑体" w:hint="eastAsia"/>
          <w:b/>
          <w:bCs/>
          <w:sz w:val="40"/>
          <w:szCs w:val="40"/>
        </w:rPr>
      </w:pPr>
      <w:r>
        <w:rPr>
          <w:rFonts w:ascii="黑体" w:eastAsia="黑体" w:hAnsi="黑体" w:hint="eastAsia"/>
          <w:b/>
          <w:bCs/>
          <w:sz w:val="40"/>
          <w:szCs w:val="40"/>
        </w:rPr>
        <w:t>广州市房地产中介服务品牌信用评分评级规则</w:t>
      </w:r>
    </w:p>
    <w:p w14:paraId="1A9EE940" w14:textId="77777777" w:rsidR="004C0F19" w:rsidRDefault="004C0F19" w:rsidP="004C0F19">
      <w:pPr>
        <w:ind w:firstLineChars="200" w:firstLine="560"/>
        <w:rPr>
          <w:rFonts w:ascii="FangSong_GB2312" w:eastAsia="FangSong_GB2312" w:hAnsi="Calibri" w:hint="eastAsia"/>
          <w:sz w:val="28"/>
          <w:szCs w:val="28"/>
        </w:rPr>
      </w:pPr>
      <w:r>
        <w:rPr>
          <w:rFonts w:ascii="FangSong_GB2312" w:eastAsia="FangSong_GB2312" w:hint="eastAsia"/>
          <w:sz w:val="28"/>
          <w:szCs w:val="28"/>
        </w:rPr>
        <w:t xml:space="preserve"> </w:t>
      </w:r>
    </w:p>
    <w:p w14:paraId="5D66F558" w14:textId="77777777" w:rsidR="004C0F19" w:rsidRDefault="004C0F19" w:rsidP="004C0F19">
      <w:pPr>
        <w:ind w:firstLineChars="200" w:firstLine="560"/>
        <w:rPr>
          <w:rFonts w:ascii="FangSong_GB2312" w:eastAsia="FangSong_GB2312" w:hint="eastAsia"/>
          <w:sz w:val="28"/>
          <w:szCs w:val="28"/>
        </w:rPr>
      </w:pPr>
      <w:r>
        <w:rPr>
          <w:rFonts w:ascii="FangSong_GB2312" w:eastAsia="FangSong_GB2312" w:hint="eastAsia"/>
          <w:sz w:val="28"/>
          <w:szCs w:val="28"/>
        </w:rPr>
        <w:t>为进一步完善我市房地产中介信用评分评级体系，方便消费者更直观充分地了解各房地产中介服务品牌的信用评价状况，现制定本规则。</w:t>
      </w:r>
    </w:p>
    <w:p w14:paraId="51DF1A8B" w14:textId="77777777" w:rsidR="004C0F19" w:rsidRDefault="004C0F19" w:rsidP="004C0F19">
      <w:pPr>
        <w:ind w:firstLineChars="200" w:firstLine="560"/>
        <w:rPr>
          <w:rFonts w:ascii="FangSong_GB2312" w:eastAsia="FangSong_GB2312" w:hint="eastAsia"/>
          <w:sz w:val="28"/>
          <w:szCs w:val="28"/>
        </w:rPr>
      </w:pPr>
      <w:r>
        <w:rPr>
          <w:rFonts w:ascii="FangSong_GB2312" w:eastAsia="FangSong_GB2312" w:hint="eastAsia"/>
          <w:sz w:val="28"/>
          <w:szCs w:val="28"/>
        </w:rPr>
        <w:t>本规则是《广州市房地产中介信用评分评级管理办法》的重要组成。</w:t>
      </w:r>
    </w:p>
    <w:p w14:paraId="770A1DB6" w14:textId="77777777" w:rsidR="004C0F19" w:rsidRDefault="004C0F19" w:rsidP="004C0F19">
      <w:pPr>
        <w:ind w:firstLineChars="200" w:firstLine="560"/>
        <w:rPr>
          <w:rFonts w:ascii="FangSong_GB2312" w:eastAsia="FangSong_GB2312" w:hint="eastAsia"/>
          <w:sz w:val="28"/>
          <w:szCs w:val="28"/>
        </w:rPr>
      </w:pPr>
      <w:r>
        <w:rPr>
          <w:rFonts w:ascii="FangSong_GB2312" w:eastAsia="FangSong_GB2312" w:hint="eastAsia"/>
          <w:sz w:val="28"/>
          <w:szCs w:val="28"/>
        </w:rPr>
        <w:t>本规则于2019年12月23日经协会第三届理事会第四次会议表决通过，自2020年1月1日起实施。</w:t>
      </w:r>
    </w:p>
    <w:p w14:paraId="5A22B970" w14:textId="77777777" w:rsidR="004C0F19" w:rsidRDefault="004C0F19" w:rsidP="004C0F19">
      <w:pPr>
        <w:spacing w:beforeLines="50" w:before="156" w:line="360" w:lineRule="auto"/>
        <w:ind w:firstLineChars="200" w:firstLine="562"/>
        <w:rPr>
          <w:rFonts w:ascii="FangSong_GB2312" w:eastAsia="FangSong_GB2312" w:hint="eastAsia"/>
          <w:b/>
          <w:bCs/>
          <w:sz w:val="28"/>
          <w:szCs w:val="28"/>
        </w:rPr>
      </w:pPr>
      <w:r>
        <w:rPr>
          <w:rFonts w:ascii="FangSong_GB2312" w:eastAsia="FangSong_GB2312" w:hint="eastAsia"/>
          <w:b/>
          <w:bCs/>
          <w:sz w:val="28"/>
          <w:szCs w:val="28"/>
        </w:rPr>
        <w:t>一、评分规则</w:t>
      </w:r>
    </w:p>
    <w:p w14:paraId="0130F44E" w14:textId="77777777" w:rsidR="004C0F19" w:rsidRDefault="004C0F19" w:rsidP="004C0F19">
      <w:pPr>
        <w:ind w:firstLineChars="200" w:firstLine="560"/>
        <w:rPr>
          <w:rFonts w:ascii="Calibri" w:hint="eastAsia"/>
          <w:sz w:val="28"/>
          <w:szCs w:val="28"/>
        </w:rPr>
      </w:pPr>
      <w:r>
        <w:rPr>
          <w:rFonts w:ascii="FangSong_GB2312" w:eastAsia="FangSong_GB2312" w:hint="eastAsia"/>
          <w:sz w:val="28"/>
          <w:szCs w:val="28"/>
        </w:rPr>
        <w:t>按品牌名下各总机构的信用评分*各总机构下属分支机构数量后，再除以所有分支机构数量进行综合计算。</w:t>
      </w:r>
    </w:p>
    <w:p w14:paraId="4E18F60E" w14:textId="77777777" w:rsidR="004C0F19" w:rsidRDefault="004C0F19" w:rsidP="004C0F19">
      <w:pPr>
        <w:jc w:val="center"/>
        <w:rPr>
          <w:b/>
          <w:bCs/>
          <w:sz w:val="28"/>
          <w:szCs w:val="28"/>
        </w:rPr>
      </w:pPr>
      <w:r>
        <w:fldChar w:fldCharType="begin"/>
      </w:r>
      <w:r>
        <w:rPr>
          <w:rFonts w:hint="eastAsia"/>
        </w:rPr>
        <w:instrText xml:space="preserve"> INCLUDEPICTURE "../../</w:instrText>
      </w:r>
      <w:r>
        <w:rPr>
          <w:rFonts w:hint="eastAsia"/>
        </w:rPr>
        <w:instrText>王俊轩</w:instrText>
      </w:r>
      <w:r>
        <w:rPr>
          <w:rFonts w:hint="eastAsia"/>
        </w:rPr>
        <w:instrText xml:space="preserve">/AppData/Local/Temp/ksohtml10580/wps1.jpg" \* MERGEFORMAT </w:instrText>
      </w:r>
      <w:r>
        <w:fldChar w:fldCharType="separate"/>
      </w:r>
      <w:r>
        <w:rPr>
          <w:rFonts w:hint="eastAsia"/>
        </w:rPr>
        <w:pict w14:anchorId="69BC0E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95pt;height:58.55pt">
            <v:imagedata r:id="rId6" r:href="rId7"/>
          </v:shape>
        </w:pict>
      </w:r>
      <w:r>
        <w:fldChar w:fldCharType="end"/>
      </w:r>
    </w:p>
    <w:p w14:paraId="2EA446E3" w14:textId="77777777" w:rsidR="004C0F19" w:rsidRDefault="004C0F19" w:rsidP="004C0F19">
      <w:pPr>
        <w:jc w:val="center"/>
        <w:rPr>
          <w:sz w:val="28"/>
          <w:szCs w:val="28"/>
        </w:rPr>
      </w:pPr>
      <w:r>
        <w:rPr>
          <w:sz w:val="28"/>
          <w:szCs w:val="28"/>
        </w:rPr>
        <w:t>X</w:t>
      </w:r>
      <w:r>
        <w:rPr>
          <w:rFonts w:ascii="宋体" w:hAnsi="宋体" w:hint="eastAsia"/>
          <w:sz w:val="28"/>
          <w:szCs w:val="28"/>
        </w:rPr>
        <w:t>：每家总机构（按独立法人计）的信用评分</w:t>
      </w:r>
    </w:p>
    <w:p w14:paraId="6F404290" w14:textId="77777777" w:rsidR="004C0F19" w:rsidRDefault="004C0F19" w:rsidP="004C0F19">
      <w:pPr>
        <w:jc w:val="center"/>
        <w:rPr>
          <w:sz w:val="28"/>
          <w:szCs w:val="28"/>
        </w:rPr>
      </w:pPr>
      <w:r>
        <w:rPr>
          <w:sz w:val="28"/>
          <w:szCs w:val="28"/>
        </w:rPr>
        <w:t>Y</w:t>
      </w:r>
      <w:r>
        <w:rPr>
          <w:rFonts w:ascii="宋体" w:hAnsi="宋体" w:hint="eastAsia"/>
          <w:sz w:val="28"/>
          <w:szCs w:val="28"/>
        </w:rPr>
        <w:t>：每家总机构（按独立法人计）的分支机构数量</w:t>
      </w:r>
    </w:p>
    <w:p w14:paraId="0F466ED3" w14:textId="77777777" w:rsidR="004C0F19" w:rsidRDefault="004C0F19" w:rsidP="004C0F19">
      <w:pPr>
        <w:ind w:firstLineChars="200" w:firstLine="562"/>
        <w:rPr>
          <w:rFonts w:ascii="FangSong_GB2312" w:eastAsia="FangSong_GB2312"/>
          <w:b/>
          <w:bCs/>
          <w:sz w:val="28"/>
          <w:szCs w:val="28"/>
        </w:rPr>
      </w:pPr>
      <w:r>
        <w:rPr>
          <w:rFonts w:ascii="FangSong_GB2312" w:eastAsia="FangSong_GB2312" w:hint="eastAsia"/>
          <w:b/>
          <w:bCs/>
          <w:sz w:val="28"/>
          <w:szCs w:val="28"/>
        </w:rPr>
        <w:t>举例：以某品牌有5家总机构为例。</w:t>
      </w:r>
    </w:p>
    <w:tbl>
      <w:tblPr>
        <w:tblW w:w="8623" w:type="dxa"/>
        <w:jc w:val="center"/>
        <w:tblLook w:val="04A0" w:firstRow="1" w:lastRow="0" w:firstColumn="1" w:lastColumn="0" w:noHBand="0" w:noVBand="1"/>
      </w:tblPr>
      <w:tblGrid>
        <w:gridCol w:w="797"/>
        <w:gridCol w:w="1984"/>
        <w:gridCol w:w="2410"/>
        <w:gridCol w:w="2099"/>
        <w:gridCol w:w="1333"/>
      </w:tblGrid>
      <w:tr w:rsidR="004C0F19" w14:paraId="58CCB1E0" w14:textId="77777777" w:rsidTr="004B334D">
        <w:trPr>
          <w:trHeight w:val="480"/>
          <w:jc w:val="center"/>
        </w:trPr>
        <w:tc>
          <w:tcPr>
            <w:tcW w:w="797" w:type="dxa"/>
            <w:tcBorders>
              <w:top w:val="single" w:sz="4" w:space="0" w:color="auto"/>
              <w:left w:val="single" w:sz="4" w:space="0" w:color="auto"/>
              <w:bottom w:val="single" w:sz="4" w:space="0" w:color="auto"/>
              <w:right w:val="single" w:sz="4" w:space="0" w:color="auto"/>
            </w:tcBorders>
            <w:noWrap/>
            <w:vAlign w:val="center"/>
            <w:hideMark/>
          </w:tcPr>
          <w:p w14:paraId="1C164655" w14:textId="77777777" w:rsidR="004C0F19" w:rsidRDefault="004C0F19" w:rsidP="004B334D">
            <w:pPr>
              <w:widowControl/>
              <w:snapToGrid w:val="0"/>
              <w:jc w:val="center"/>
              <w:rPr>
                <w:rFonts w:ascii="宋体" w:hAnsi="宋体" w:hint="eastAsia"/>
                <w:b/>
                <w:bCs/>
                <w:color w:val="000000"/>
                <w:kern w:val="0"/>
                <w:sz w:val="28"/>
                <w:szCs w:val="28"/>
              </w:rPr>
            </w:pPr>
            <w:r>
              <w:rPr>
                <w:rFonts w:ascii="宋体" w:hAnsi="宋体" w:hint="eastAsia"/>
                <w:b/>
                <w:bCs/>
                <w:color w:val="000000"/>
                <w:kern w:val="0"/>
                <w:sz w:val="28"/>
                <w:szCs w:val="28"/>
              </w:rPr>
              <w:t>序号</w:t>
            </w:r>
          </w:p>
        </w:tc>
        <w:tc>
          <w:tcPr>
            <w:tcW w:w="1984" w:type="dxa"/>
            <w:tcBorders>
              <w:top w:val="single" w:sz="4" w:space="0" w:color="auto"/>
              <w:left w:val="nil"/>
              <w:bottom w:val="single" w:sz="4" w:space="0" w:color="auto"/>
              <w:right w:val="single" w:sz="4" w:space="0" w:color="auto"/>
            </w:tcBorders>
            <w:noWrap/>
            <w:vAlign w:val="center"/>
            <w:hideMark/>
          </w:tcPr>
          <w:p w14:paraId="1D94EEC4" w14:textId="77777777" w:rsidR="004C0F19" w:rsidRDefault="004C0F19" w:rsidP="004B334D">
            <w:pPr>
              <w:widowControl/>
              <w:snapToGrid w:val="0"/>
              <w:jc w:val="center"/>
              <w:rPr>
                <w:rFonts w:ascii="宋体" w:hAnsi="宋体" w:hint="eastAsia"/>
                <w:b/>
                <w:bCs/>
                <w:color w:val="000000"/>
                <w:kern w:val="0"/>
                <w:sz w:val="28"/>
                <w:szCs w:val="28"/>
              </w:rPr>
            </w:pPr>
            <w:r>
              <w:rPr>
                <w:rFonts w:ascii="宋体" w:hAnsi="宋体" w:hint="eastAsia"/>
                <w:b/>
                <w:bCs/>
                <w:color w:val="000000"/>
                <w:kern w:val="0"/>
                <w:sz w:val="28"/>
                <w:szCs w:val="28"/>
              </w:rPr>
              <w:t>总机构名称</w:t>
            </w:r>
          </w:p>
        </w:tc>
        <w:tc>
          <w:tcPr>
            <w:tcW w:w="2410" w:type="dxa"/>
            <w:tcBorders>
              <w:top w:val="single" w:sz="4" w:space="0" w:color="auto"/>
              <w:left w:val="nil"/>
              <w:bottom w:val="single" w:sz="4" w:space="0" w:color="auto"/>
              <w:right w:val="single" w:sz="4" w:space="0" w:color="auto"/>
            </w:tcBorders>
            <w:noWrap/>
            <w:vAlign w:val="center"/>
            <w:hideMark/>
          </w:tcPr>
          <w:p w14:paraId="75989E68" w14:textId="77777777" w:rsidR="004C0F19" w:rsidRDefault="004C0F19" w:rsidP="004B334D">
            <w:pPr>
              <w:widowControl/>
              <w:snapToGrid w:val="0"/>
              <w:jc w:val="center"/>
              <w:rPr>
                <w:rFonts w:ascii="宋体" w:hAnsi="宋体" w:hint="eastAsia"/>
                <w:b/>
                <w:bCs/>
                <w:color w:val="000000"/>
                <w:kern w:val="0"/>
                <w:sz w:val="28"/>
                <w:szCs w:val="28"/>
              </w:rPr>
            </w:pPr>
            <w:r>
              <w:rPr>
                <w:rFonts w:ascii="宋体" w:hAnsi="宋体" w:hint="eastAsia"/>
                <w:b/>
                <w:bCs/>
                <w:color w:val="000000"/>
                <w:kern w:val="0"/>
                <w:sz w:val="28"/>
                <w:szCs w:val="28"/>
              </w:rPr>
              <w:t>总机构信用分数</w:t>
            </w:r>
            <w:r>
              <w:rPr>
                <w:rFonts w:ascii="宋体" w:hAnsi="宋体" w:hint="eastAsia"/>
                <w:b/>
                <w:bCs/>
                <w:color w:val="000000"/>
                <w:kern w:val="0"/>
                <w:sz w:val="28"/>
                <w:szCs w:val="28"/>
              </w:rPr>
              <w:br/>
              <w:t>（X）</w:t>
            </w:r>
          </w:p>
        </w:tc>
        <w:tc>
          <w:tcPr>
            <w:tcW w:w="2099" w:type="dxa"/>
            <w:tcBorders>
              <w:top w:val="single" w:sz="4" w:space="0" w:color="auto"/>
              <w:left w:val="nil"/>
              <w:bottom w:val="single" w:sz="4" w:space="0" w:color="auto"/>
              <w:right w:val="single" w:sz="4" w:space="0" w:color="auto"/>
            </w:tcBorders>
            <w:noWrap/>
            <w:vAlign w:val="center"/>
            <w:hideMark/>
          </w:tcPr>
          <w:p w14:paraId="7B01E760" w14:textId="77777777" w:rsidR="004C0F19" w:rsidRDefault="004C0F19" w:rsidP="004B334D">
            <w:pPr>
              <w:widowControl/>
              <w:snapToGrid w:val="0"/>
              <w:jc w:val="center"/>
              <w:rPr>
                <w:rFonts w:ascii="宋体" w:hAnsi="宋体" w:hint="eastAsia"/>
                <w:b/>
                <w:bCs/>
                <w:color w:val="000000"/>
                <w:kern w:val="0"/>
                <w:sz w:val="28"/>
                <w:szCs w:val="28"/>
              </w:rPr>
            </w:pPr>
            <w:r>
              <w:rPr>
                <w:rFonts w:ascii="宋体" w:hAnsi="宋体" w:hint="eastAsia"/>
                <w:b/>
                <w:bCs/>
                <w:color w:val="000000"/>
                <w:kern w:val="0"/>
                <w:sz w:val="28"/>
                <w:szCs w:val="28"/>
              </w:rPr>
              <w:t>分支机构数量（Y）</w:t>
            </w:r>
          </w:p>
        </w:tc>
        <w:tc>
          <w:tcPr>
            <w:tcW w:w="1333" w:type="dxa"/>
            <w:tcBorders>
              <w:top w:val="single" w:sz="4" w:space="0" w:color="auto"/>
              <w:left w:val="nil"/>
              <w:bottom w:val="single" w:sz="4" w:space="0" w:color="auto"/>
              <w:right w:val="single" w:sz="4" w:space="0" w:color="auto"/>
            </w:tcBorders>
            <w:noWrap/>
            <w:vAlign w:val="center"/>
            <w:hideMark/>
          </w:tcPr>
          <w:p w14:paraId="131647C9" w14:textId="77777777" w:rsidR="004C0F19" w:rsidRDefault="004C0F19" w:rsidP="004B334D">
            <w:pPr>
              <w:widowControl/>
              <w:snapToGrid w:val="0"/>
              <w:jc w:val="center"/>
              <w:rPr>
                <w:rFonts w:ascii="宋体" w:hAnsi="宋体" w:hint="eastAsia"/>
                <w:b/>
                <w:bCs/>
                <w:color w:val="000000"/>
                <w:kern w:val="0"/>
                <w:sz w:val="28"/>
                <w:szCs w:val="28"/>
              </w:rPr>
            </w:pPr>
            <w:r>
              <w:rPr>
                <w:rFonts w:ascii="宋体" w:hAnsi="宋体" w:hint="eastAsia"/>
                <w:b/>
                <w:bCs/>
                <w:color w:val="000000"/>
                <w:kern w:val="0"/>
                <w:sz w:val="28"/>
                <w:szCs w:val="28"/>
              </w:rPr>
              <w:t>小计</w:t>
            </w:r>
            <w:r>
              <w:rPr>
                <w:rFonts w:ascii="宋体" w:hAnsi="宋体" w:hint="eastAsia"/>
                <w:b/>
                <w:bCs/>
                <w:color w:val="000000"/>
                <w:kern w:val="0"/>
                <w:sz w:val="28"/>
                <w:szCs w:val="28"/>
              </w:rPr>
              <w:br/>
              <w:t>（X*Y）</w:t>
            </w:r>
          </w:p>
        </w:tc>
      </w:tr>
      <w:tr w:rsidR="004C0F19" w14:paraId="64CCC3A9" w14:textId="77777777" w:rsidTr="004B334D">
        <w:trPr>
          <w:trHeight w:val="285"/>
          <w:jc w:val="center"/>
        </w:trPr>
        <w:tc>
          <w:tcPr>
            <w:tcW w:w="797" w:type="dxa"/>
            <w:tcBorders>
              <w:top w:val="nil"/>
              <w:left w:val="single" w:sz="4" w:space="0" w:color="auto"/>
              <w:bottom w:val="single" w:sz="4" w:space="0" w:color="auto"/>
              <w:right w:val="single" w:sz="4" w:space="0" w:color="auto"/>
            </w:tcBorders>
            <w:noWrap/>
            <w:vAlign w:val="center"/>
            <w:hideMark/>
          </w:tcPr>
          <w:p w14:paraId="3FD0BFA2" w14:textId="77777777" w:rsidR="004C0F19" w:rsidRDefault="004C0F19" w:rsidP="004B334D">
            <w:pPr>
              <w:widowControl/>
              <w:snapToGrid w:val="0"/>
              <w:jc w:val="center"/>
              <w:rPr>
                <w:rFonts w:ascii="宋体" w:hAnsi="宋体" w:hint="eastAsia"/>
                <w:color w:val="000000"/>
                <w:kern w:val="0"/>
                <w:sz w:val="28"/>
                <w:szCs w:val="28"/>
              </w:rPr>
            </w:pPr>
            <w:r>
              <w:rPr>
                <w:rFonts w:ascii="宋体" w:hAnsi="宋体" w:hint="eastAsia"/>
                <w:color w:val="000000"/>
                <w:kern w:val="0"/>
                <w:sz w:val="28"/>
                <w:szCs w:val="28"/>
              </w:rPr>
              <w:t>1</w:t>
            </w:r>
          </w:p>
        </w:tc>
        <w:tc>
          <w:tcPr>
            <w:tcW w:w="1984" w:type="dxa"/>
            <w:tcBorders>
              <w:top w:val="nil"/>
              <w:left w:val="nil"/>
              <w:bottom w:val="single" w:sz="4" w:space="0" w:color="auto"/>
              <w:right w:val="single" w:sz="4" w:space="0" w:color="auto"/>
            </w:tcBorders>
            <w:noWrap/>
            <w:vAlign w:val="center"/>
            <w:hideMark/>
          </w:tcPr>
          <w:p w14:paraId="46547AD9" w14:textId="77777777" w:rsidR="004C0F19" w:rsidRDefault="004C0F19" w:rsidP="004B334D">
            <w:pPr>
              <w:widowControl/>
              <w:snapToGrid w:val="0"/>
              <w:jc w:val="center"/>
              <w:rPr>
                <w:rFonts w:ascii="宋体" w:hAnsi="宋体" w:hint="eastAsia"/>
                <w:color w:val="333333"/>
                <w:kern w:val="0"/>
                <w:sz w:val="28"/>
                <w:szCs w:val="28"/>
              </w:rPr>
            </w:pPr>
            <w:r>
              <w:rPr>
                <w:rFonts w:ascii="宋体" w:hAnsi="宋体" w:hint="eastAsia"/>
                <w:color w:val="333333"/>
                <w:kern w:val="0"/>
                <w:sz w:val="28"/>
                <w:szCs w:val="28"/>
              </w:rPr>
              <w:t>A公司</w:t>
            </w:r>
          </w:p>
        </w:tc>
        <w:tc>
          <w:tcPr>
            <w:tcW w:w="2410" w:type="dxa"/>
            <w:tcBorders>
              <w:top w:val="nil"/>
              <w:left w:val="nil"/>
              <w:bottom w:val="single" w:sz="4" w:space="0" w:color="auto"/>
              <w:right w:val="single" w:sz="4" w:space="0" w:color="auto"/>
            </w:tcBorders>
            <w:noWrap/>
            <w:vAlign w:val="center"/>
            <w:hideMark/>
          </w:tcPr>
          <w:p w14:paraId="31F9BE3C" w14:textId="77777777" w:rsidR="004C0F19" w:rsidRDefault="004C0F19" w:rsidP="004B334D">
            <w:pPr>
              <w:widowControl/>
              <w:snapToGrid w:val="0"/>
              <w:jc w:val="center"/>
              <w:rPr>
                <w:rFonts w:ascii="宋体" w:hAnsi="宋体" w:hint="eastAsia"/>
                <w:color w:val="333333"/>
                <w:kern w:val="0"/>
                <w:sz w:val="28"/>
                <w:szCs w:val="28"/>
              </w:rPr>
            </w:pPr>
            <w:r>
              <w:rPr>
                <w:rFonts w:ascii="宋体" w:hAnsi="宋体" w:hint="eastAsia"/>
                <w:color w:val="333333"/>
                <w:kern w:val="0"/>
                <w:sz w:val="28"/>
                <w:szCs w:val="28"/>
              </w:rPr>
              <w:t>60</w:t>
            </w:r>
          </w:p>
        </w:tc>
        <w:tc>
          <w:tcPr>
            <w:tcW w:w="2099" w:type="dxa"/>
            <w:tcBorders>
              <w:top w:val="nil"/>
              <w:left w:val="nil"/>
              <w:bottom w:val="single" w:sz="4" w:space="0" w:color="auto"/>
              <w:right w:val="single" w:sz="4" w:space="0" w:color="auto"/>
            </w:tcBorders>
            <w:noWrap/>
            <w:vAlign w:val="center"/>
            <w:hideMark/>
          </w:tcPr>
          <w:p w14:paraId="5503D0BF" w14:textId="77777777" w:rsidR="004C0F19" w:rsidRDefault="004C0F19" w:rsidP="004B334D">
            <w:pPr>
              <w:widowControl/>
              <w:snapToGrid w:val="0"/>
              <w:jc w:val="center"/>
              <w:rPr>
                <w:rFonts w:ascii="宋体" w:hAnsi="宋体" w:hint="eastAsia"/>
                <w:color w:val="333333"/>
                <w:kern w:val="0"/>
                <w:sz w:val="28"/>
                <w:szCs w:val="28"/>
              </w:rPr>
            </w:pPr>
            <w:r>
              <w:rPr>
                <w:rFonts w:ascii="宋体" w:hAnsi="宋体" w:hint="eastAsia"/>
                <w:color w:val="333333"/>
                <w:kern w:val="0"/>
                <w:sz w:val="28"/>
                <w:szCs w:val="28"/>
              </w:rPr>
              <w:t>50</w:t>
            </w:r>
          </w:p>
        </w:tc>
        <w:tc>
          <w:tcPr>
            <w:tcW w:w="1333" w:type="dxa"/>
            <w:tcBorders>
              <w:top w:val="nil"/>
              <w:left w:val="nil"/>
              <w:bottom w:val="single" w:sz="4" w:space="0" w:color="auto"/>
              <w:right w:val="single" w:sz="4" w:space="0" w:color="auto"/>
            </w:tcBorders>
            <w:noWrap/>
            <w:vAlign w:val="center"/>
            <w:hideMark/>
          </w:tcPr>
          <w:p w14:paraId="0E6C1E22" w14:textId="77777777" w:rsidR="004C0F19" w:rsidRDefault="004C0F19" w:rsidP="004B334D">
            <w:pPr>
              <w:widowControl/>
              <w:snapToGrid w:val="0"/>
              <w:jc w:val="center"/>
              <w:rPr>
                <w:rFonts w:ascii="宋体" w:hAnsi="宋体" w:hint="eastAsia"/>
                <w:color w:val="000000"/>
                <w:kern w:val="0"/>
                <w:sz w:val="28"/>
                <w:szCs w:val="28"/>
              </w:rPr>
            </w:pPr>
            <w:r>
              <w:rPr>
                <w:rFonts w:ascii="宋体" w:hAnsi="宋体" w:hint="eastAsia"/>
                <w:color w:val="000000"/>
                <w:kern w:val="0"/>
                <w:sz w:val="28"/>
                <w:szCs w:val="28"/>
              </w:rPr>
              <w:t>3000</w:t>
            </w:r>
          </w:p>
        </w:tc>
      </w:tr>
      <w:tr w:rsidR="004C0F19" w14:paraId="71481EA3" w14:textId="77777777" w:rsidTr="004B334D">
        <w:trPr>
          <w:trHeight w:val="285"/>
          <w:jc w:val="center"/>
        </w:trPr>
        <w:tc>
          <w:tcPr>
            <w:tcW w:w="797" w:type="dxa"/>
            <w:tcBorders>
              <w:top w:val="nil"/>
              <w:left w:val="single" w:sz="4" w:space="0" w:color="auto"/>
              <w:bottom w:val="single" w:sz="4" w:space="0" w:color="auto"/>
              <w:right w:val="single" w:sz="4" w:space="0" w:color="auto"/>
            </w:tcBorders>
            <w:noWrap/>
            <w:vAlign w:val="center"/>
            <w:hideMark/>
          </w:tcPr>
          <w:p w14:paraId="1E7B04E9" w14:textId="77777777" w:rsidR="004C0F19" w:rsidRDefault="004C0F19" w:rsidP="004B334D">
            <w:pPr>
              <w:widowControl/>
              <w:snapToGrid w:val="0"/>
              <w:jc w:val="center"/>
              <w:rPr>
                <w:rFonts w:ascii="宋体" w:hAnsi="宋体" w:hint="eastAsia"/>
                <w:color w:val="000000"/>
                <w:kern w:val="0"/>
                <w:sz w:val="28"/>
                <w:szCs w:val="28"/>
              </w:rPr>
            </w:pPr>
            <w:r>
              <w:rPr>
                <w:rFonts w:ascii="宋体" w:hAnsi="宋体" w:hint="eastAsia"/>
                <w:color w:val="000000"/>
                <w:kern w:val="0"/>
                <w:sz w:val="28"/>
                <w:szCs w:val="28"/>
              </w:rPr>
              <w:t>2</w:t>
            </w:r>
          </w:p>
        </w:tc>
        <w:tc>
          <w:tcPr>
            <w:tcW w:w="1984" w:type="dxa"/>
            <w:tcBorders>
              <w:top w:val="nil"/>
              <w:left w:val="nil"/>
              <w:bottom w:val="single" w:sz="4" w:space="0" w:color="auto"/>
              <w:right w:val="single" w:sz="4" w:space="0" w:color="auto"/>
            </w:tcBorders>
            <w:noWrap/>
            <w:vAlign w:val="center"/>
            <w:hideMark/>
          </w:tcPr>
          <w:p w14:paraId="7078224D" w14:textId="77777777" w:rsidR="004C0F19" w:rsidRDefault="004C0F19" w:rsidP="004B334D">
            <w:pPr>
              <w:widowControl/>
              <w:snapToGrid w:val="0"/>
              <w:jc w:val="center"/>
              <w:rPr>
                <w:rFonts w:ascii="宋体" w:hAnsi="宋体" w:hint="eastAsia"/>
                <w:color w:val="333333"/>
                <w:kern w:val="0"/>
                <w:sz w:val="28"/>
                <w:szCs w:val="28"/>
              </w:rPr>
            </w:pPr>
            <w:r>
              <w:rPr>
                <w:rFonts w:ascii="宋体" w:hAnsi="宋体" w:hint="eastAsia"/>
                <w:color w:val="333333"/>
                <w:kern w:val="0"/>
                <w:sz w:val="28"/>
                <w:szCs w:val="28"/>
              </w:rPr>
              <w:t>B公司</w:t>
            </w:r>
          </w:p>
        </w:tc>
        <w:tc>
          <w:tcPr>
            <w:tcW w:w="2410" w:type="dxa"/>
            <w:tcBorders>
              <w:top w:val="nil"/>
              <w:left w:val="nil"/>
              <w:bottom w:val="single" w:sz="4" w:space="0" w:color="auto"/>
              <w:right w:val="single" w:sz="4" w:space="0" w:color="auto"/>
            </w:tcBorders>
            <w:noWrap/>
            <w:vAlign w:val="center"/>
            <w:hideMark/>
          </w:tcPr>
          <w:p w14:paraId="4BC8E500" w14:textId="77777777" w:rsidR="004C0F19" w:rsidRDefault="004C0F19" w:rsidP="004B334D">
            <w:pPr>
              <w:widowControl/>
              <w:snapToGrid w:val="0"/>
              <w:jc w:val="center"/>
              <w:rPr>
                <w:rFonts w:ascii="宋体" w:hAnsi="宋体" w:hint="eastAsia"/>
                <w:color w:val="333333"/>
                <w:kern w:val="0"/>
                <w:sz w:val="28"/>
                <w:szCs w:val="28"/>
              </w:rPr>
            </w:pPr>
            <w:r>
              <w:rPr>
                <w:rFonts w:ascii="宋体" w:hAnsi="宋体" w:hint="eastAsia"/>
                <w:color w:val="333333"/>
                <w:kern w:val="0"/>
                <w:sz w:val="28"/>
                <w:szCs w:val="28"/>
              </w:rPr>
              <w:t>80</w:t>
            </w:r>
          </w:p>
        </w:tc>
        <w:tc>
          <w:tcPr>
            <w:tcW w:w="2099" w:type="dxa"/>
            <w:tcBorders>
              <w:top w:val="nil"/>
              <w:left w:val="nil"/>
              <w:bottom w:val="single" w:sz="4" w:space="0" w:color="auto"/>
              <w:right w:val="single" w:sz="4" w:space="0" w:color="auto"/>
            </w:tcBorders>
            <w:noWrap/>
            <w:vAlign w:val="center"/>
            <w:hideMark/>
          </w:tcPr>
          <w:p w14:paraId="750602BE" w14:textId="77777777" w:rsidR="004C0F19" w:rsidRDefault="004C0F19" w:rsidP="004B334D">
            <w:pPr>
              <w:widowControl/>
              <w:snapToGrid w:val="0"/>
              <w:jc w:val="center"/>
              <w:rPr>
                <w:rFonts w:ascii="宋体" w:hAnsi="宋体" w:hint="eastAsia"/>
                <w:color w:val="333333"/>
                <w:kern w:val="0"/>
                <w:sz w:val="28"/>
                <w:szCs w:val="28"/>
              </w:rPr>
            </w:pPr>
            <w:r>
              <w:rPr>
                <w:rFonts w:ascii="宋体" w:hAnsi="宋体" w:hint="eastAsia"/>
                <w:color w:val="333333"/>
                <w:kern w:val="0"/>
                <w:sz w:val="28"/>
                <w:szCs w:val="28"/>
              </w:rPr>
              <w:t>8</w:t>
            </w:r>
          </w:p>
        </w:tc>
        <w:tc>
          <w:tcPr>
            <w:tcW w:w="1333" w:type="dxa"/>
            <w:tcBorders>
              <w:top w:val="nil"/>
              <w:left w:val="nil"/>
              <w:bottom w:val="single" w:sz="4" w:space="0" w:color="auto"/>
              <w:right w:val="single" w:sz="4" w:space="0" w:color="auto"/>
            </w:tcBorders>
            <w:noWrap/>
            <w:vAlign w:val="center"/>
            <w:hideMark/>
          </w:tcPr>
          <w:p w14:paraId="02A439C0" w14:textId="77777777" w:rsidR="004C0F19" w:rsidRDefault="004C0F19" w:rsidP="004B334D">
            <w:pPr>
              <w:widowControl/>
              <w:snapToGrid w:val="0"/>
              <w:jc w:val="center"/>
              <w:rPr>
                <w:rFonts w:ascii="宋体" w:hAnsi="宋体" w:hint="eastAsia"/>
                <w:color w:val="000000"/>
                <w:kern w:val="0"/>
                <w:sz w:val="28"/>
                <w:szCs w:val="28"/>
              </w:rPr>
            </w:pPr>
            <w:r>
              <w:rPr>
                <w:rFonts w:ascii="宋体" w:hAnsi="宋体" w:hint="eastAsia"/>
                <w:color w:val="000000"/>
                <w:kern w:val="0"/>
                <w:sz w:val="28"/>
                <w:szCs w:val="28"/>
              </w:rPr>
              <w:t>640</w:t>
            </w:r>
          </w:p>
        </w:tc>
      </w:tr>
      <w:tr w:rsidR="004C0F19" w14:paraId="1983F9A3" w14:textId="77777777" w:rsidTr="004B334D">
        <w:trPr>
          <w:trHeight w:val="285"/>
          <w:jc w:val="center"/>
        </w:trPr>
        <w:tc>
          <w:tcPr>
            <w:tcW w:w="797" w:type="dxa"/>
            <w:tcBorders>
              <w:top w:val="nil"/>
              <w:left w:val="single" w:sz="4" w:space="0" w:color="auto"/>
              <w:bottom w:val="single" w:sz="4" w:space="0" w:color="auto"/>
              <w:right w:val="single" w:sz="4" w:space="0" w:color="auto"/>
            </w:tcBorders>
            <w:noWrap/>
            <w:vAlign w:val="center"/>
            <w:hideMark/>
          </w:tcPr>
          <w:p w14:paraId="76CC53A4" w14:textId="77777777" w:rsidR="004C0F19" w:rsidRDefault="004C0F19" w:rsidP="004B334D">
            <w:pPr>
              <w:widowControl/>
              <w:snapToGrid w:val="0"/>
              <w:jc w:val="center"/>
              <w:rPr>
                <w:rFonts w:ascii="宋体" w:hAnsi="宋体" w:hint="eastAsia"/>
                <w:color w:val="000000"/>
                <w:kern w:val="0"/>
                <w:sz w:val="28"/>
                <w:szCs w:val="28"/>
              </w:rPr>
            </w:pPr>
            <w:r>
              <w:rPr>
                <w:rFonts w:ascii="宋体" w:hAnsi="宋体" w:hint="eastAsia"/>
                <w:color w:val="000000"/>
                <w:kern w:val="0"/>
                <w:sz w:val="28"/>
                <w:szCs w:val="28"/>
              </w:rPr>
              <w:t>3</w:t>
            </w:r>
          </w:p>
        </w:tc>
        <w:tc>
          <w:tcPr>
            <w:tcW w:w="1984" w:type="dxa"/>
            <w:tcBorders>
              <w:top w:val="nil"/>
              <w:left w:val="nil"/>
              <w:bottom w:val="single" w:sz="4" w:space="0" w:color="auto"/>
              <w:right w:val="single" w:sz="4" w:space="0" w:color="auto"/>
            </w:tcBorders>
            <w:noWrap/>
            <w:vAlign w:val="center"/>
            <w:hideMark/>
          </w:tcPr>
          <w:p w14:paraId="17B1B83C" w14:textId="77777777" w:rsidR="004C0F19" w:rsidRDefault="004C0F19" w:rsidP="004B334D">
            <w:pPr>
              <w:widowControl/>
              <w:snapToGrid w:val="0"/>
              <w:jc w:val="center"/>
              <w:rPr>
                <w:rFonts w:ascii="宋体" w:hAnsi="宋体" w:hint="eastAsia"/>
                <w:color w:val="333333"/>
                <w:kern w:val="0"/>
                <w:sz w:val="28"/>
                <w:szCs w:val="28"/>
              </w:rPr>
            </w:pPr>
            <w:r>
              <w:rPr>
                <w:rFonts w:ascii="宋体" w:hAnsi="宋体" w:hint="eastAsia"/>
                <w:color w:val="333333"/>
                <w:kern w:val="0"/>
                <w:sz w:val="28"/>
                <w:szCs w:val="28"/>
              </w:rPr>
              <w:t>C公司</w:t>
            </w:r>
          </w:p>
        </w:tc>
        <w:tc>
          <w:tcPr>
            <w:tcW w:w="2410" w:type="dxa"/>
            <w:tcBorders>
              <w:top w:val="nil"/>
              <w:left w:val="nil"/>
              <w:bottom w:val="single" w:sz="4" w:space="0" w:color="auto"/>
              <w:right w:val="single" w:sz="4" w:space="0" w:color="auto"/>
            </w:tcBorders>
            <w:noWrap/>
            <w:vAlign w:val="center"/>
            <w:hideMark/>
          </w:tcPr>
          <w:p w14:paraId="17F5A0CE" w14:textId="77777777" w:rsidR="004C0F19" w:rsidRDefault="004C0F19" w:rsidP="004B334D">
            <w:pPr>
              <w:widowControl/>
              <w:snapToGrid w:val="0"/>
              <w:jc w:val="center"/>
              <w:rPr>
                <w:rFonts w:ascii="宋体" w:hAnsi="宋体" w:hint="eastAsia"/>
                <w:color w:val="333333"/>
                <w:kern w:val="0"/>
                <w:sz w:val="28"/>
                <w:szCs w:val="28"/>
              </w:rPr>
            </w:pPr>
            <w:r>
              <w:rPr>
                <w:rFonts w:ascii="宋体" w:hAnsi="宋体" w:hint="eastAsia"/>
                <w:color w:val="333333"/>
                <w:kern w:val="0"/>
                <w:sz w:val="28"/>
                <w:szCs w:val="28"/>
              </w:rPr>
              <w:t>82</w:t>
            </w:r>
          </w:p>
        </w:tc>
        <w:tc>
          <w:tcPr>
            <w:tcW w:w="2099" w:type="dxa"/>
            <w:tcBorders>
              <w:top w:val="nil"/>
              <w:left w:val="nil"/>
              <w:bottom w:val="single" w:sz="4" w:space="0" w:color="auto"/>
              <w:right w:val="single" w:sz="4" w:space="0" w:color="auto"/>
            </w:tcBorders>
            <w:noWrap/>
            <w:vAlign w:val="center"/>
            <w:hideMark/>
          </w:tcPr>
          <w:p w14:paraId="4526AB7E" w14:textId="77777777" w:rsidR="004C0F19" w:rsidRDefault="004C0F19" w:rsidP="004B334D">
            <w:pPr>
              <w:widowControl/>
              <w:snapToGrid w:val="0"/>
              <w:jc w:val="center"/>
              <w:rPr>
                <w:rFonts w:ascii="宋体" w:hAnsi="宋体" w:hint="eastAsia"/>
                <w:color w:val="333333"/>
                <w:kern w:val="0"/>
                <w:sz w:val="28"/>
                <w:szCs w:val="28"/>
              </w:rPr>
            </w:pPr>
            <w:r>
              <w:rPr>
                <w:rFonts w:ascii="宋体" w:hAnsi="宋体" w:hint="eastAsia"/>
                <w:color w:val="333333"/>
                <w:kern w:val="0"/>
                <w:sz w:val="28"/>
                <w:szCs w:val="28"/>
              </w:rPr>
              <w:t>6</w:t>
            </w:r>
          </w:p>
        </w:tc>
        <w:tc>
          <w:tcPr>
            <w:tcW w:w="1333" w:type="dxa"/>
            <w:tcBorders>
              <w:top w:val="nil"/>
              <w:left w:val="nil"/>
              <w:bottom w:val="single" w:sz="4" w:space="0" w:color="auto"/>
              <w:right w:val="single" w:sz="4" w:space="0" w:color="auto"/>
            </w:tcBorders>
            <w:noWrap/>
            <w:vAlign w:val="center"/>
            <w:hideMark/>
          </w:tcPr>
          <w:p w14:paraId="778DE480" w14:textId="77777777" w:rsidR="004C0F19" w:rsidRDefault="004C0F19" w:rsidP="004B334D">
            <w:pPr>
              <w:widowControl/>
              <w:snapToGrid w:val="0"/>
              <w:jc w:val="center"/>
              <w:rPr>
                <w:rFonts w:ascii="宋体" w:hAnsi="宋体" w:hint="eastAsia"/>
                <w:color w:val="000000"/>
                <w:kern w:val="0"/>
                <w:sz w:val="28"/>
                <w:szCs w:val="28"/>
              </w:rPr>
            </w:pPr>
            <w:r>
              <w:rPr>
                <w:rFonts w:ascii="宋体" w:hAnsi="宋体" w:hint="eastAsia"/>
                <w:color w:val="000000"/>
                <w:kern w:val="0"/>
                <w:sz w:val="28"/>
                <w:szCs w:val="28"/>
              </w:rPr>
              <w:t>492</w:t>
            </w:r>
          </w:p>
        </w:tc>
      </w:tr>
      <w:tr w:rsidR="004C0F19" w14:paraId="2E099F18" w14:textId="77777777" w:rsidTr="004B334D">
        <w:trPr>
          <w:trHeight w:val="285"/>
          <w:jc w:val="center"/>
        </w:trPr>
        <w:tc>
          <w:tcPr>
            <w:tcW w:w="797" w:type="dxa"/>
            <w:tcBorders>
              <w:top w:val="nil"/>
              <w:left w:val="single" w:sz="4" w:space="0" w:color="auto"/>
              <w:bottom w:val="single" w:sz="4" w:space="0" w:color="auto"/>
              <w:right w:val="single" w:sz="4" w:space="0" w:color="auto"/>
            </w:tcBorders>
            <w:noWrap/>
            <w:vAlign w:val="center"/>
            <w:hideMark/>
          </w:tcPr>
          <w:p w14:paraId="770CB4DC" w14:textId="77777777" w:rsidR="004C0F19" w:rsidRDefault="004C0F19" w:rsidP="004B334D">
            <w:pPr>
              <w:widowControl/>
              <w:snapToGrid w:val="0"/>
              <w:jc w:val="center"/>
              <w:rPr>
                <w:rFonts w:ascii="宋体" w:hAnsi="宋体" w:hint="eastAsia"/>
                <w:color w:val="000000"/>
                <w:kern w:val="0"/>
                <w:sz w:val="28"/>
                <w:szCs w:val="28"/>
              </w:rPr>
            </w:pPr>
            <w:r>
              <w:rPr>
                <w:rFonts w:ascii="宋体" w:hAnsi="宋体" w:hint="eastAsia"/>
                <w:color w:val="000000"/>
                <w:kern w:val="0"/>
                <w:sz w:val="28"/>
                <w:szCs w:val="28"/>
              </w:rPr>
              <w:t>4</w:t>
            </w:r>
          </w:p>
        </w:tc>
        <w:tc>
          <w:tcPr>
            <w:tcW w:w="1984" w:type="dxa"/>
            <w:tcBorders>
              <w:top w:val="nil"/>
              <w:left w:val="nil"/>
              <w:bottom w:val="single" w:sz="4" w:space="0" w:color="auto"/>
              <w:right w:val="single" w:sz="4" w:space="0" w:color="auto"/>
            </w:tcBorders>
            <w:noWrap/>
            <w:vAlign w:val="center"/>
            <w:hideMark/>
          </w:tcPr>
          <w:p w14:paraId="3D83432C" w14:textId="77777777" w:rsidR="004C0F19" w:rsidRDefault="004C0F19" w:rsidP="004B334D">
            <w:pPr>
              <w:widowControl/>
              <w:snapToGrid w:val="0"/>
              <w:jc w:val="center"/>
              <w:rPr>
                <w:rFonts w:ascii="宋体" w:hAnsi="宋体" w:hint="eastAsia"/>
                <w:color w:val="333333"/>
                <w:kern w:val="0"/>
                <w:sz w:val="28"/>
                <w:szCs w:val="28"/>
              </w:rPr>
            </w:pPr>
            <w:r>
              <w:rPr>
                <w:rFonts w:ascii="宋体" w:hAnsi="宋体" w:hint="eastAsia"/>
                <w:color w:val="333333"/>
                <w:kern w:val="0"/>
                <w:sz w:val="28"/>
                <w:szCs w:val="28"/>
              </w:rPr>
              <w:t>D公司</w:t>
            </w:r>
          </w:p>
        </w:tc>
        <w:tc>
          <w:tcPr>
            <w:tcW w:w="2410" w:type="dxa"/>
            <w:tcBorders>
              <w:top w:val="nil"/>
              <w:left w:val="nil"/>
              <w:bottom w:val="single" w:sz="4" w:space="0" w:color="auto"/>
              <w:right w:val="single" w:sz="4" w:space="0" w:color="auto"/>
            </w:tcBorders>
            <w:noWrap/>
            <w:vAlign w:val="center"/>
            <w:hideMark/>
          </w:tcPr>
          <w:p w14:paraId="6FB4D482" w14:textId="77777777" w:rsidR="004C0F19" w:rsidRDefault="004C0F19" w:rsidP="004B334D">
            <w:pPr>
              <w:widowControl/>
              <w:snapToGrid w:val="0"/>
              <w:jc w:val="center"/>
              <w:rPr>
                <w:rFonts w:ascii="宋体" w:hAnsi="宋体" w:hint="eastAsia"/>
                <w:color w:val="333333"/>
                <w:kern w:val="0"/>
                <w:sz w:val="28"/>
                <w:szCs w:val="28"/>
              </w:rPr>
            </w:pPr>
            <w:r>
              <w:rPr>
                <w:rFonts w:ascii="宋体" w:hAnsi="宋体" w:hint="eastAsia"/>
                <w:color w:val="333333"/>
                <w:kern w:val="0"/>
                <w:sz w:val="28"/>
                <w:szCs w:val="28"/>
              </w:rPr>
              <w:t>95</w:t>
            </w:r>
          </w:p>
        </w:tc>
        <w:tc>
          <w:tcPr>
            <w:tcW w:w="2099" w:type="dxa"/>
            <w:tcBorders>
              <w:top w:val="nil"/>
              <w:left w:val="nil"/>
              <w:bottom w:val="single" w:sz="4" w:space="0" w:color="auto"/>
              <w:right w:val="single" w:sz="4" w:space="0" w:color="auto"/>
            </w:tcBorders>
            <w:noWrap/>
            <w:vAlign w:val="center"/>
            <w:hideMark/>
          </w:tcPr>
          <w:p w14:paraId="07498427" w14:textId="77777777" w:rsidR="004C0F19" w:rsidRDefault="004C0F19" w:rsidP="004B334D">
            <w:pPr>
              <w:widowControl/>
              <w:snapToGrid w:val="0"/>
              <w:jc w:val="center"/>
              <w:rPr>
                <w:rFonts w:ascii="宋体" w:hAnsi="宋体" w:hint="eastAsia"/>
                <w:color w:val="333333"/>
                <w:kern w:val="0"/>
                <w:sz w:val="28"/>
                <w:szCs w:val="28"/>
              </w:rPr>
            </w:pPr>
            <w:r>
              <w:rPr>
                <w:rFonts w:ascii="宋体" w:hAnsi="宋体" w:hint="eastAsia"/>
                <w:color w:val="333333"/>
                <w:kern w:val="0"/>
                <w:sz w:val="28"/>
                <w:szCs w:val="28"/>
              </w:rPr>
              <w:t>30</w:t>
            </w:r>
          </w:p>
        </w:tc>
        <w:tc>
          <w:tcPr>
            <w:tcW w:w="1333" w:type="dxa"/>
            <w:tcBorders>
              <w:top w:val="nil"/>
              <w:left w:val="nil"/>
              <w:bottom w:val="single" w:sz="4" w:space="0" w:color="auto"/>
              <w:right w:val="single" w:sz="4" w:space="0" w:color="auto"/>
            </w:tcBorders>
            <w:noWrap/>
            <w:vAlign w:val="center"/>
            <w:hideMark/>
          </w:tcPr>
          <w:p w14:paraId="2A5F88A3" w14:textId="77777777" w:rsidR="004C0F19" w:rsidRDefault="004C0F19" w:rsidP="004B334D">
            <w:pPr>
              <w:widowControl/>
              <w:snapToGrid w:val="0"/>
              <w:jc w:val="center"/>
              <w:rPr>
                <w:rFonts w:ascii="宋体" w:hAnsi="宋体" w:hint="eastAsia"/>
                <w:color w:val="000000"/>
                <w:kern w:val="0"/>
                <w:sz w:val="28"/>
                <w:szCs w:val="28"/>
              </w:rPr>
            </w:pPr>
            <w:r>
              <w:rPr>
                <w:rFonts w:ascii="宋体" w:hAnsi="宋体" w:hint="eastAsia"/>
                <w:color w:val="000000"/>
                <w:kern w:val="0"/>
                <w:sz w:val="28"/>
                <w:szCs w:val="28"/>
              </w:rPr>
              <w:t>2850</w:t>
            </w:r>
          </w:p>
        </w:tc>
      </w:tr>
      <w:tr w:rsidR="004C0F19" w14:paraId="3B085F75" w14:textId="77777777" w:rsidTr="004B334D">
        <w:trPr>
          <w:trHeight w:val="285"/>
          <w:jc w:val="center"/>
        </w:trPr>
        <w:tc>
          <w:tcPr>
            <w:tcW w:w="797" w:type="dxa"/>
            <w:tcBorders>
              <w:top w:val="nil"/>
              <w:left w:val="single" w:sz="4" w:space="0" w:color="auto"/>
              <w:bottom w:val="single" w:sz="4" w:space="0" w:color="auto"/>
              <w:right w:val="single" w:sz="4" w:space="0" w:color="auto"/>
            </w:tcBorders>
            <w:noWrap/>
            <w:vAlign w:val="center"/>
            <w:hideMark/>
          </w:tcPr>
          <w:p w14:paraId="4229394E" w14:textId="77777777" w:rsidR="004C0F19" w:rsidRDefault="004C0F19" w:rsidP="004B334D">
            <w:pPr>
              <w:widowControl/>
              <w:snapToGrid w:val="0"/>
              <w:jc w:val="center"/>
              <w:rPr>
                <w:rFonts w:ascii="宋体" w:hAnsi="宋体" w:hint="eastAsia"/>
                <w:color w:val="000000"/>
                <w:kern w:val="0"/>
                <w:sz w:val="28"/>
                <w:szCs w:val="28"/>
              </w:rPr>
            </w:pPr>
            <w:r>
              <w:rPr>
                <w:rFonts w:ascii="宋体" w:hAnsi="宋体" w:hint="eastAsia"/>
                <w:color w:val="000000"/>
                <w:kern w:val="0"/>
                <w:sz w:val="28"/>
                <w:szCs w:val="28"/>
              </w:rPr>
              <w:t>5</w:t>
            </w:r>
          </w:p>
        </w:tc>
        <w:tc>
          <w:tcPr>
            <w:tcW w:w="1984" w:type="dxa"/>
            <w:tcBorders>
              <w:top w:val="nil"/>
              <w:left w:val="nil"/>
              <w:bottom w:val="single" w:sz="4" w:space="0" w:color="auto"/>
              <w:right w:val="single" w:sz="4" w:space="0" w:color="auto"/>
            </w:tcBorders>
            <w:noWrap/>
            <w:vAlign w:val="center"/>
            <w:hideMark/>
          </w:tcPr>
          <w:p w14:paraId="42883A28" w14:textId="77777777" w:rsidR="004C0F19" w:rsidRDefault="004C0F19" w:rsidP="004B334D">
            <w:pPr>
              <w:widowControl/>
              <w:snapToGrid w:val="0"/>
              <w:jc w:val="center"/>
              <w:rPr>
                <w:rFonts w:ascii="宋体" w:hAnsi="宋体" w:hint="eastAsia"/>
                <w:color w:val="333333"/>
                <w:kern w:val="0"/>
                <w:sz w:val="28"/>
                <w:szCs w:val="28"/>
              </w:rPr>
            </w:pPr>
            <w:r>
              <w:rPr>
                <w:rFonts w:ascii="宋体" w:hAnsi="宋体" w:hint="eastAsia"/>
                <w:color w:val="333333"/>
                <w:kern w:val="0"/>
                <w:sz w:val="28"/>
                <w:szCs w:val="28"/>
              </w:rPr>
              <w:t>E公司</w:t>
            </w:r>
          </w:p>
        </w:tc>
        <w:tc>
          <w:tcPr>
            <w:tcW w:w="2410" w:type="dxa"/>
            <w:tcBorders>
              <w:top w:val="nil"/>
              <w:left w:val="nil"/>
              <w:bottom w:val="single" w:sz="4" w:space="0" w:color="auto"/>
              <w:right w:val="single" w:sz="4" w:space="0" w:color="auto"/>
            </w:tcBorders>
            <w:noWrap/>
            <w:vAlign w:val="center"/>
            <w:hideMark/>
          </w:tcPr>
          <w:p w14:paraId="7F2BDBAE" w14:textId="77777777" w:rsidR="004C0F19" w:rsidRDefault="004C0F19" w:rsidP="004B334D">
            <w:pPr>
              <w:widowControl/>
              <w:snapToGrid w:val="0"/>
              <w:jc w:val="center"/>
              <w:rPr>
                <w:rFonts w:ascii="宋体" w:hAnsi="宋体" w:hint="eastAsia"/>
                <w:color w:val="333333"/>
                <w:kern w:val="0"/>
                <w:sz w:val="28"/>
                <w:szCs w:val="28"/>
              </w:rPr>
            </w:pPr>
            <w:r>
              <w:rPr>
                <w:rFonts w:ascii="宋体" w:hAnsi="宋体" w:hint="eastAsia"/>
                <w:color w:val="333333"/>
                <w:kern w:val="0"/>
                <w:sz w:val="28"/>
                <w:szCs w:val="28"/>
              </w:rPr>
              <w:t>90</w:t>
            </w:r>
          </w:p>
        </w:tc>
        <w:tc>
          <w:tcPr>
            <w:tcW w:w="2099" w:type="dxa"/>
            <w:tcBorders>
              <w:top w:val="nil"/>
              <w:left w:val="nil"/>
              <w:bottom w:val="single" w:sz="4" w:space="0" w:color="auto"/>
              <w:right w:val="single" w:sz="4" w:space="0" w:color="auto"/>
            </w:tcBorders>
            <w:noWrap/>
            <w:vAlign w:val="center"/>
            <w:hideMark/>
          </w:tcPr>
          <w:p w14:paraId="5097A988" w14:textId="77777777" w:rsidR="004C0F19" w:rsidRDefault="004C0F19" w:rsidP="004B334D">
            <w:pPr>
              <w:widowControl/>
              <w:snapToGrid w:val="0"/>
              <w:jc w:val="center"/>
              <w:rPr>
                <w:rFonts w:ascii="宋体" w:hAnsi="宋体" w:hint="eastAsia"/>
                <w:color w:val="333333"/>
                <w:kern w:val="0"/>
                <w:sz w:val="28"/>
                <w:szCs w:val="28"/>
              </w:rPr>
            </w:pPr>
            <w:r>
              <w:rPr>
                <w:rFonts w:ascii="宋体" w:hAnsi="宋体" w:hint="eastAsia"/>
                <w:color w:val="333333"/>
                <w:kern w:val="0"/>
                <w:sz w:val="28"/>
                <w:szCs w:val="28"/>
              </w:rPr>
              <w:t>4</w:t>
            </w:r>
          </w:p>
        </w:tc>
        <w:tc>
          <w:tcPr>
            <w:tcW w:w="1333" w:type="dxa"/>
            <w:tcBorders>
              <w:top w:val="nil"/>
              <w:left w:val="nil"/>
              <w:bottom w:val="single" w:sz="4" w:space="0" w:color="auto"/>
              <w:right w:val="single" w:sz="4" w:space="0" w:color="auto"/>
            </w:tcBorders>
            <w:noWrap/>
            <w:vAlign w:val="center"/>
            <w:hideMark/>
          </w:tcPr>
          <w:p w14:paraId="654FA20B" w14:textId="77777777" w:rsidR="004C0F19" w:rsidRDefault="004C0F19" w:rsidP="004B334D">
            <w:pPr>
              <w:widowControl/>
              <w:snapToGrid w:val="0"/>
              <w:jc w:val="center"/>
              <w:rPr>
                <w:rFonts w:ascii="宋体" w:hAnsi="宋体" w:hint="eastAsia"/>
                <w:color w:val="000000"/>
                <w:kern w:val="0"/>
                <w:sz w:val="28"/>
                <w:szCs w:val="28"/>
              </w:rPr>
            </w:pPr>
            <w:r>
              <w:rPr>
                <w:rFonts w:ascii="宋体" w:hAnsi="宋体" w:hint="eastAsia"/>
                <w:color w:val="000000"/>
                <w:kern w:val="0"/>
                <w:sz w:val="28"/>
                <w:szCs w:val="28"/>
              </w:rPr>
              <w:t>360</w:t>
            </w:r>
          </w:p>
        </w:tc>
      </w:tr>
      <w:tr w:rsidR="004C0F19" w14:paraId="4179E21B" w14:textId="77777777" w:rsidTr="004B334D">
        <w:trPr>
          <w:trHeight w:val="285"/>
          <w:jc w:val="center"/>
        </w:trPr>
        <w:tc>
          <w:tcPr>
            <w:tcW w:w="2781" w:type="dxa"/>
            <w:gridSpan w:val="2"/>
            <w:tcBorders>
              <w:top w:val="nil"/>
              <w:left w:val="single" w:sz="4" w:space="0" w:color="auto"/>
              <w:bottom w:val="single" w:sz="4" w:space="0" w:color="auto"/>
              <w:right w:val="single" w:sz="4" w:space="0" w:color="auto"/>
            </w:tcBorders>
            <w:noWrap/>
            <w:vAlign w:val="center"/>
            <w:hideMark/>
          </w:tcPr>
          <w:p w14:paraId="4B42CEB7" w14:textId="77777777" w:rsidR="004C0F19" w:rsidRDefault="004C0F19" w:rsidP="004B334D">
            <w:pPr>
              <w:widowControl/>
              <w:snapToGrid w:val="0"/>
              <w:jc w:val="center"/>
              <w:rPr>
                <w:rFonts w:ascii="宋体" w:hAnsi="宋体" w:hint="eastAsia"/>
                <w:b/>
                <w:bCs/>
                <w:color w:val="333333"/>
                <w:kern w:val="0"/>
                <w:sz w:val="28"/>
                <w:szCs w:val="28"/>
              </w:rPr>
            </w:pPr>
            <w:r>
              <w:rPr>
                <w:rFonts w:ascii="宋体" w:hAnsi="宋体" w:hint="eastAsia"/>
                <w:b/>
                <w:bCs/>
                <w:color w:val="000000"/>
                <w:kern w:val="0"/>
                <w:sz w:val="28"/>
                <w:szCs w:val="28"/>
              </w:rPr>
              <w:t>合计</w:t>
            </w:r>
          </w:p>
        </w:tc>
        <w:tc>
          <w:tcPr>
            <w:tcW w:w="2410" w:type="dxa"/>
            <w:tcBorders>
              <w:top w:val="nil"/>
              <w:left w:val="nil"/>
              <w:bottom w:val="single" w:sz="4" w:space="0" w:color="auto"/>
              <w:right w:val="single" w:sz="4" w:space="0" w:color="auto"/>
            </w:tcBorders>
            <w:noWrap/>
            <w:vAlign w:val="center"/>
            <w:hideMark/>
          </w:tcPr>
          <w:p w14:paraId="5D0119B2" w14:textId="77777777" w:rsidR="004C0F19" w:rsidRDefault="004C0F19" w:rsidP="004B334D">
            <w:pPr>
              <w:widowControl/>
              <w:snapToGrid w:val="0"/>
              <w:jc w:val="center"/>
              <w:rPr>
                <w:rFonts w:ascii="宋体" w:hAnsi="宋体" w:hint="eastAsia"/>
                <w:b/>
                <w:bCs/>
                <w:color w:val="333333"/>
                <w:kern w:val="0"/>
                <w:sz w:val="28"/>
                <w:szCs w:val="28"/>
              </w:rPr>
            </w:pPr>
            <w:r>
              <w:rPr>
                <w:rFonts w:ascii="宋体" w:hAnsi="宋体" w:hint="eastAsia"/>
                <w:b/>
                <w:bCs/>
                <w:color w:val="333333"/>
                <w:kern w:val="0"/>
                <w:sz w:val="28"/>
                <w:szCs w:val="28"/>
              </w:rPr>
              <w:t>407</w:t>
            </w:r>
          </w:p>
        </w:tc>
        <w:tc>
          <w:tcPr>
            <w:tcW w:w="2099" w:type="dxa"/>
            <w:tcBorders>
              <w:top w:val="nil"/>
              <w:left w:val="nil"/>
              <w:bottom w:val="single" w:sz="4" w:space="0" w:color="auto"/>
              <w:right w:val="single" w:sz="4" w:space="0" w:color="auto"/>
            </w:tcBorders>
            <w:noWrap/>
            <w:vAlign w:val="center"/>
            <w:hideMark/>
          </w:tcPr>
          <w:p w14:paraId="0E43ABFE" w14:textId="77777777" w:rsidR="004C0F19" w:rsidRDefault="004C0F19" w:rsidP="004B334D">
            <w:pPr>
              <w:widowControl/>
              <w:snapToGrid w:val="0"/>
              <w:jc w:val="center"/>
              <w:rPr>
                <w:rFonts w:ascii="宋体" w:hAnsi="宋体" w:hint="eastAsia"/>
                <w:b/>
                <w:bCs/>
                <w:color w:val="333333"/>
                <w:kern w:val="0"/>
                <w:sz w:val="28"/>
                <w:szCs w:val="28"/>
              </w:rPr>
            </w:pPr>
            <w:r>
              <w:rPr>
                <w:rFonts w:ascii="宋体" w:hAnsi="宋体" w:hint="eastAsia"/>
                <w:b/>
                <w:bCs/>
                <w:color w:val="333333"/>
                <w:kern w:val="0"/>
                <w:sz w:val="28"/>
                <w:szCs w:val="28"/>
              </w:rPr>
              <w:t>98</w:t>
            </w:r>
          </w:p>
        </w:tc>
        <w:tc>
          <w:tcPr>
            <w:tcW w:w="1333" w:type="dxa"/>
            <w:tcBorders>
              <w:top w:val="nil"/>
              <w:left w:val="nil"/>
              <w:bottom w:val="single" w:sz="4" w:space="0" w:color="auto"/>
              <w:right w:val="single" w:sz="4" w:space="0" w:color="auto"/>
            </w:tcBorders>
            <w:noWrap/>
            <w:vAlign w:val="center"/>
            <w:hideMark/>
          </w:tcPr>
          <w:p w14:paraId="5529D915" w14:textId="77777777" w:rsidR="004C0F19" w:rsidRDefault="004C0F19" w:rsidP="004B334D">
            <w:pPr>
              <w:widowControl/>
              <w:snapToGrid w:val="0"/>
              <w:jc w:val="center"/>
              <w:rPr>
                <w:rFonts w:ascii="宋体" w:hAnsi="宋体" w:hint="eastAsia"/>
                <w:b/>
                <w:bCs/>
                <w:color w:val="000000"/>
                <w:kern w:val="0"/>
                <w:sz w:val="28"/>
                <w:szCs w:val="28"/>
              </w:rPr>
            </w:pPr>
            <w:r>
              <w:rPr>
                <w:rFonts w:ascii="宋体" w:hAnsi="宋体" w:hint="eastAsia"/>
                <w:b/>
                <w:bCs/>
                <w:color w:val="000000"/>
                <w:kern w:val="0"/>
                <w:sz w:val="28"/>
                <w:szCs w:val="28"/>
              </w:rPr>
              <w:t>7342</w:t>
            </w:r>
          </w:p>
        </w:tc>
      </w:tr>
      <w:tr w:rsidR="004C0F19" w14:paraId="62B526EC" w14:textId="77777777" w:rsidTr="004B334D">
        <w:trPr>
          <w:trHeight w:val="552"/>
          <w:jc w:val="center"/>
        </w:trPr>
        <w:tc>
          <w:tcPr>
            <w:tcW w:w="2781" w:type="dxa"/>
            <w:gridSpan w:val="2"/>
            <w:tcBorders>
              <w:top w:val="single" w:sz="4" w:space="0" w:color="auto"/>
              <w:left w:val="single" w:sz="4" w:space="0" w:color="auto"/>
              <w:bottom w:val="single" w:sz="4" w:space="0" w:color="auto"/>
              <w:right w:val="single" w:sz="4" w:space="0" w:color="auto"/>
            </w:tcBorders>
            <w:noWrap/>
            <w:vAlign w:val="center"/>
            <w:hideMark/>
          </w:tcPr>
          <w:p w14:paraId="7BE3F9BA" w14:textId="77777777" w:rsidR="004C0F19" w:rsidRDefault="004C0F19" w:rsidP="004B334D">
            <w:pPr>
              <w:widowControl/>
              <w:snapToGrid w:val="0"/>
              <w:jc w:val="center"/>
              <w:rPr>
                <w:rFonts w:ascii="宋体" w:hAnsi="宋体" w:hint="eastAsia"/>
                <w:b/>
                <w:bCs/>
                <w:color w:val="000000"/>
                <w:kern w:val="0"/>
                <w:sz w:val="28"/>
                <w:szCs w:val="28"/>
              </w:rPr>
            </w:pPr>
            <w:r>
              <w:rPr>
                <w:rFonts w:ascii="宋体" w:hAnsi="宋体" w:hint="eastAsia"/>
                <w:b/>
                <w:bCs/>
                <w:color w:val="000000"/>
                <w:kern w:val="0"/>
                <w:sz w:val="28"/>
                <w:szCs w:val="28"/>
              </w:rPr>
              <w:lastRenderedPageBreak/>
              <w:t>品牌评分</w:t>
            </w:r>
          </w:p>
        </w:tc>
        <w:tc>
          <w:tcPr>
            <w:tcW w:w="5842" w:type="dxa"/>
            <w:gridSpan w:val="3"/>
            <w:tcBorders>
              <w:top w:val="nil"/>
              <w:left w:val="nil"/>
              <w:bottom w:val="single" w:sz="4" w:space="0" w:color="auto"/>
              <w:right w:val="single" w:sz="4" w:space="0" w:color="auto"/>
            </w:tcBorders>
            <w:noWrap/>
            <w:vAlign w:val="center"/>
            <w:hideMark/>
          </w:tcPr>
          <w:p w14:paraId="73F03F31" w14:textId="77777777" w:rsidR="004C0F19" w:rsidRDefault="004C0F19" w:rsidP="004B334D">
            <w:pPr>
              <w:widowControl/>
              <w:snapToGrid w:val="0"/>
              <w:jc w:val="center"/>
              <w:rPr>
                <w:rFonts w:ascii="宋体" w:hAnsi="宋体" w:hint="eastAsia"/>
                <w:b/>
                <w:bCs/>
                <w:color w:val="000000"/>
                <w:kern w:val="0"/>
                <w:sz w:val="28"/>
                <w:szCs w:val="28"/>
              </w:rPr>
            </w:pPr>
            <w:r>
              <w:rPr>
                <w:rFonts w:ascii="宋体" w:hAnsi="宋体" w:hint="eastAsia"/>
                <w:b/>
                <w:bCs/>
                <w:color w:val="000000"/>
                <w:kern w:val="0"/>
                <w:sz w:val="28"/>
                <w:szCs w:val="28"/>
              </w:rPr>
              <w:t xml:space="preserve">7342/98 = 74.92 </w:t>
            </w:r>
          </w:p>
        </w:tc>
      </w:tr>
    </w:tbl>
    <w:p w14:paraId="5AA309C5" w14:textId="77777777" w:rsidR="004C0F19" w:rsidRDefault="004C0F19" w:rsidP="004C0F19">
      <w:pPr>
        <w:ind w:firstLineChars="200" w:firstLine="562"/>
        <w:rPr>
          <w:rFonts w:ascii="FangSong_GB2312" w:eastAsia="FangSong_GB2312" w:hAnsi="Calibri" w:hint="eastAsia"/>
          <w:b/>
          <w:bCs/>
          <w:sz w:val="28"/>
          <w:szCs w:val="28"/>
        </w:rPr>
      </w:pPr>
      <w:r>
        <w:rPr>
          <w:rFonts w:ascii="FangSong_GB2312" w:eastAsia="FangSong_GB2312" w:hint="eastAsia"/>
          <w:b/>
          <w:bCs/>
          <w:sz w:val="28"/>
          <w:szCs w:val="28"/>
        </w:rPr>
        <w:t xml:space="preserve"> </w:t>
      </w:r>
    </w:p>
    <w:p w14:paraId="3BBAA2D5" w14:textId="77777777" w:rsidR="004C0F19" w:rsidRDefault="004C0F19" w:rsidP="004C0F19">
      <w:pPr>
        <w:ind w:firstLineChars="200" w:firstLine="562"/>
        <w:rPr>
          <w:rFonts w:ascii="FangSong_GB2312" w:eastAsia="FangSong_GB2312" w:hint="eastAsia"/>
          <w:b/>
          <w:bCs/>
          <w:sz w:val="28"/>
          <w:szCs w:val="28"/>
        </w:rPr>
      </w:pPr>
      <w:r>
        <w:rPr>
          <w:rFonts w:ascii="FangSong_GB2312" w:eastAsia="FangSong_GB2312" w:hint="eastAsia"/>
          <w:b/>
          <w:bCs/>
          <w:sz w:val="28"/>
          <w:szCs w:val="28"/>
        </w:rPr>
        <w:t>二、评级规则</w:t>
      </w:r>
    </w:p>
    <w:p w14:paraId="02059E2C" w14:textId="77777777" w:rsidR="004C0F19" w:rsidRDefault="004C0F19" w:rsidP="004C0F19">
      <w:pPr>
        <w:ind w:firstLineChars="200" w:firstLine="560"/>
        <w:rPr>
          <w:rFonts w:ascii="FangSong_GB2312" w:eastAsia="FangSong_GB2312" w:hint="eastAsia"/>
          <w:sz w:val="28"/>
          <w:szCs w:val="28"/>
        </w:rPr>
      </w:pPr>
      <w:r>
        <w:rPr>
          <w:rFonts w:ascii="FangSong_GB2312" w:eastAsia="FangSong_GB2312" w:hint="eastAsia"/>
          <w:sz w:val="28"/>
          <w:szCs w:val="28"/>
        </w:rPr>
        <w:t>房地产中介服务品牌的信用等级分为：优质、诚信、预警和失信4个等级。</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4776"/>
      </w:tblGrid>
      <w:tr w:rsidR="004C0F19" w:rsidRPr="002E1B27" w14:paraId="71A8CBDB" w14:textId="77777777" w:rsidTr="004B334D">
        <w:trPr>
          <w:trHeight w:val="547"/>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91BAD4" w14:textId="77777777" w:rsidR="004C0F19" w:rsidRPr="002E1B27" w:rsidRDefault="004C0F19" w:rsidP="004B334D">
            <w:pPr>
              <w:snapToGrid w:val="0"/>
              <w:jc w:val="center"/>
              <w:rPr>
                <w:rFonts w:ascii="FangSong_GB2312" w:eastAsia="FangSong_GB2312" w:hint="eastAsia"/>
                <w:b/>
                <w:bCs/>
                <w:sz w:val="28"/>
                <w:szCs w:val="28"/>
              </w:rPr>
            </w:pPr>
            <w:r w:rsidRPr="002E1B27">
              <w:rPr>
                <w:rFonts w:ascii="FangSong_GB2312" w:eastAsia="FangSong_GB2312" w:hint="eastAsia"/>
                <w:b/>
                <w:bCs/>
                <w:sz w:val="28"/>
                <w:szCs w:val="28"/>
              </w:rPr>
              <w:t>信用等级</w:t>
            </w:r>
          </w:p>
        </w:tc>
        <w:tc>
          <w:tcPr>
            <w:tcW w:w="4776" w:type="dxa"/>
            <w:tcBorders>
              <w:top w:val="single" w:sz="4" w:space="0" w:color="000000"/>
              <w:left w:val="nil"/>
              <w:bottom w:val="single" w:sz="4" w:space="0" w:color="000000"/>
              <w:right w:val="single" w:sz="4" w:space="0" w:color="000000"/>
            </w:tcBorders>
            <w:shd w:val="clear" w:color="auto" w:fill="auto"/>
            <w:vAlign w:val="center"/>
            <w:hideMark/>
          </w:tcPr>
          <w:p w14:paraId="6DB91D60" w14:textId="77777777" w:rsidR="004C0F19" w:rsidRPr="002E1B27" w:rsidRDefault="004C0F19" w:rsidP="004B334D">
            <w:pPr>
              <w:snapToGrid w:val="0"/>
              <w:jc w:val="center"/>
              <w:rPr>
                <w:rFonts w:ascii="FangSong_GB2312" w:eastAsia="FangSong_GB2312" w:hint="eastAsia"/>
                <w:b/>
                <w:bCs/>
                <w:sz w:val="28"/>
                <w:szCs w:val="28"/>
              </w:rPr>
            </w:pPr>
            <w:r w:rsidRPr="002E1B27">
              <w:rPr>
                <w:rFonts w:ascii="FangSong_GB2312" w:eastAsia="FangSong_GB2312" w:hint="eastAsia"/>
                <w:b/>
                <w:bCs/>
                <w:sz w:val="28"/>
                <w:szCs w:val="28"/>
              </w:rPr>
              <w:t>须符合以下条件</w:t>
            </w:r>
          </w:p>
        </w:tc>
      </w:tr>
      <w:tr w:rsidR="004C0F19" w:rsidRPr="002E1B27" w14:paraId="6F800AA3" w14:textId="77777777" w:rsidTr="004B334D">
        <w:trPr>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A1849F" w14:textId="77777777" w:rsidR="004C0F19" w:rsidRPr="002E1B27" w:rsidRDefault="004C0F19" w:rsidP="004B334D">
            <w:pPr>
              <w:snapToGrid w:val="0"/>
              <w:jc w:val="center"/>
              <w:rPr>
                <w:rFonts w:ascii="FangSong_GB2312" w:eastAsia="FangSong_GB2312" w:hint="eastAsia"/>
                <w:sz w:val="28"/>
                <w:szCs w:val="28"/>
              </w:rPr>
            </w:pPr>
            <w:r w:rsidRPr="002E1B27">
              <w:rPr>
                <w:rFonts w:ascii="FangSong_GB2312" w:eastAsia="FangSong_GB2312" w:hint="eastAsia"/>
                <w:sz w:val="28"/>
                <w:szCs w:val="28"/>
              </w:rPr>
              <w:t>优质</w:t>
            </w:r>
          </w:p>
        </w:tc>
        <w:tc>
          <w:tcPr>
            <w:tcW w:w="4776" w:type="dxa"/>
            <w:tcBorders>
              <w:top w:val="single" w:sz="4" w:space="0" w:color="000000"/>
              <w:left w:val="nil"/>
              <w:bottom w:val="single" w:sz="4" w:space="0" w:color="000000"/>
              <w:right w:val="single" w:sz="4" w:space="0" w:color="000000"/>
            </w:tcBorders>
            <w:shd w:val="clear" w:color="auto" w:fill="auto"/>
            <w:hideMark/>
          </w:tcPr>
          <w:p w14:paraId="1669AF8A" w14:textId="77777777" w:rsidR="004C0F19" w:rsidRPr="002E1B27" w:rsidRDefault="004C0F19" w:rsidP="004B334D">
            <w:pPr>
              <w:snapToGrid w:val="0"/>
              <w:rPr>
                <w:rFonts w:ascii="FangSong_GB2312" w:eastAsia="FangSong_GB2312" w:hint="eastAsia"/>
                <w:sz w:val="28"/>
                <w:szCs w:val="28"/>
              </w:rPr>
            </w:pPr>
            <w:r w:rsidRPr="002E1B27">
              <w:rPr>
                <w:rFonts w:ascii="FangSong_GB2312" w:eastAsia="FangSong_GB2312" w:hint="eastAsia"/>
                <w:sz w:val="28"/>
                <w:szCs w:val="28"/>
              </w:rPr>
              <w:t>信用评分95分以上，且该品牌下所有总机构均未列入“失信”等级的情形。</w:t>
            </w:r>
          </w:p>
        </w:tc>
      </w:tr>
      <w:tr w:rsidR="004C0F19" w:rsidRPr="002E1B27" w14:paraId="30FEFE43" w14:textId="77777777" w:rsidTr="004B334D">
        <w:trPr>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4F053" w14:textId="77777777" w:rsidR="004C0F19" w:rsidRPr="002E1B27" w:rsidRDefault="004C0F19" w:rsidP="004B334D">
            <w:pPr>
              <w:snapToGrid w:val="0"/>
              <w:jc w:val="center"/>
              <w:rPr>
                <w:rFonts w:ascii="FangSong_GB2312" w:eastAsia="FangSong_GB2312" w:hint="eastAsia"/>
                <w:sz w:val="28"/>
                <w:szCs w:val="28"/>
              </w:rPr>
            </w:pPr>
            <w:r w:rsidRPr="002E1B27">
              <w:rPr>
                <w:rFonts w:ascii="FangSong_GB2312" w:eastAsia="FangSong_GB2312" w:hint="eastAsia"/>
                <w:sz w:val="28"/>
                <w:szCs w:val="28"/>
              </w:rPr>
              <w:t>诚信</w:t>
            </w:r>
          </w:p>
        </w:tc>
        <w:tc>
          <w:tcPr>
            <w:tcW w:w="4776" w:type="dxa"/>
            <w:tcBorders>
              <w:top w:val="single" w:sz="4" w:space="0" w:color="000000"/>
              <w:left w:val="nil"/>
              <w:bottom w:val="single" w:sz="4" w:space="0" w:color="000000"/>
              <w:right w:val="single" w:sz="4" w:space="0" w:color="000000"/>
            </w:tcBorders>
            <w:shd w:val="clear" w:color="auto" w:fill="auto"/>
            <w:hideMark/>
          </w:tcPr>
          <w:p w14:paraId="0A246337" w14:textId="77777777" w:rsidR="004C0F19" w:rsidRPr="002E1B27" w:rsidRDefault="004C0F19" w:rsidP="004B334D">
            <w:pPr>
              <w:snapToGrid w:val="0"/>
              <w:rPr>
                <w:rFonts w:ascii="FangSong_GB2312" w:eastAsia="FangSong_GB2312" w:hint="eastAsia"/>
                <w:sz w:val="28"/>
                <w:szCs w:val="28"/>
              </w:rPr>
            </w:pPr>
            <w:r w:rsidRPr="002E1B27">
              <w:rPr>
                <w:rFonts w:ascii="FangSong_GB2312" w:eastAsia="FangSong_GB2312" w:hint="eastAsia"/>
                <w:sz w:val="28"/>
                <w:szCs w:val="28"/>
              </w:rPr>
              <w:t>信用评分70分及以上</w:t>
            </w:r>
          </w:p>
        </w:tc>
      </w:tr>
      <w:tr w:rsidR="004C0F19" w:rsidRPr="002E1B27" w14:paraId="44F158E4" w14:textId="77777777" w:rsidTr="004B334D">
        <w:trPr>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6D1C8B" w14:textId="77777777" w:rsidR="004C0F19" w:rsidRPr="002E1B27" w:rsidRDefault="004C0F19" w:rsidP="004B334D">
            <w:pPr>
              <w:snapToGrid w:val="0"/>
              <w:jc w:val="center"/>
              <w:rPr>
                <w:rFonts w:ascii="FangSong_GB2312" w:eastAsia="FangSong_GB2312" w:hint="eastAsia"/>
                <w:sz w:val="28"/>
                <w:szCs w:val="28"/>
              </w:rPr>
            </w:pPr>
            <w:r w:rsidRPr="002E1B27">
              <w:rPr>
                <w:rFonts w:ascii="FangSong_GB2312" w:eastAsia="FangSong_GB2312" w:hint="eastAsia"/>
                <w:sz w:val="28"/>
                <w:szCs w:val="28"/>
              </w:rPr>
              <w:t>预警</w:t>
            </w:r>
          </w:p>
        </w:tc>
        <w:tc>
          <w:tcPr>
            <w:tcW w:w="4776" w:type="dxa"/>
            <w:tcBorders>
              <w:top w:val="single" w:sz="4" w:space="0" w:color="000000"/>
              <w:left w:val="nil"/>
              <w:bottom w:val="single" w:sz="4" w:space="0" w:color="000000"/>
              <w:right w:val="single" w:sz="4" w:space="0" w:color="000000"/>
            </w:tcBorders>
            <w:shd w:val="clear" w:color="auto" w:fill="auto"/>
            <w:hideMark/>
          </w:tcPr>
          <w:p w14:paraId="11ECCFEC" w14:textId="77777777" w:rsidR="004C0F19" w:rsidRPr="002E1B27" w:rsidRDefault="004C0F19" w:rsidP="004B334D">
            <w:pPr>
              <w:snapToGrid w:val="0"/>
              <w:rPr>
                <w:rFonts w:ascii="FangSong_GB2312" w:eastAsia="FangSong_GB2312" w:hint="eastAsia"/>
                <w:sz w:val="28"/>
                <w:szCs w:val="28"/>
              </w:rPr>
            </w:pPr>
            <w:r w:rsidRPr="002E1B27">
              <w:rPr>
                <w:rFonts w:ascii="FangSong_GB2312" w:eastAsia="FangSong_GB2312" w:hint="eastAsia"/>
                <w:sz w:val="28"/>
                <w:szCs w:val="28"/>
              </w:rPr>
              <w:t>信用评分低于70分</w:t>
            </w:r>
          </w:p>
        </w:tc>
      </w:tr>
      <w:tr w:rsidR="004C0F19" w:rsidRPr="002E1B27" w14:paraId="7AF638B1" w14:textId="77777777" w:rsidTr="004B334D">
        <w:trPr>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EBF998" w14:textId="77777777" w:rsidR="004C0F19" w:rsidRPr="002E1B27" w:rsidRDefault="004C0F19" w:rsidP="004B334D">
            <w:pPr>
              <w:snapToGrid w:val="0"/>
              <w:jc w:val="center"/>
              <w:rPr>
                <w:rFonts w:ascii="FangSong_GB2312" w:eastAsia="FangSong_GB2312" w:hint="eastAsia"/>
                <w:sz w:val="28"/>
                <w:szCs w:val="28"/>
              </w:rPr>
            </w:pPr>
            <w:r w:rsidRPr="002E1B27">
              <w:rPr>
                <w:rFonts w:ascii="FangSong_GB2312" w:eastAsia="FangSong_GB2312" w:hint="eastAsia"/>
                <w:sz w:val="28"/>
                <w:szCs w:val="28"/>
              </w:rPr>
              <w:t>失信</w:t>
            </w:r>
          </w:p>
        </w:tc>
        <w:tc>
          <w:tcPr>
            <w:tcW w:w="4776" w:type="dxa"/>
            <w:tcBorders>
              <w:top w:val="single" w:sz="4" w:space="0" w:color="000000"/>
              <w:left w:val="nil"/>
              <w:bottom w:val="single" w:sz="4" w:space="0" w:color="000000"/>
              <w:right w:val="single" w:sz="4" w:space="0" w:color="000000"/>
            </w:tcBorders>
            <w:shd w:val="clear" w:color="auto" w:fill="auto"/>
            <w:hideMark/>
          </w:tcPr>
          <w:p w14:paraId="6CD32318" w14:textId="77777777" w:rsidR="004C0F19" w:rsidRPr="002E1B27" w:rsidRDefault="004C0F19" w:rsidP="004B334D">
            <w:pPr>
              <w:snapToGrid w:val="0"/>
              <w:rPr>
                <w:rFonts w:ascii="FangSong_GB2312" w:eastAsia="FangSong_GB2312" w:hint="eastAsia"/>
                <w:sz w:val="28"/>
                <w:szCs w:val="28"/>
              </w:rPr>
            </w:pPr>
            <w:r w:rsidRPr="002E1B27">
              <w:rPr>
                <w:rFonts w:ascii="FangSong_GB2312" w:eastAsia="FangSong_GB2312" w:hint="eastAsia"/>
                <w:sz w:val="28"/>
                <w:szCs w:val="28"/>
              </w:rPr>
              <w:t>信用评分低于60分</w:t>
            </w:r>
          </w:p>
        </w:tc>
      </w:tr>
    </w:tbl>
    <w:p w14:paraId="52E9CA92" w14:textId="77777777" w:rsidR="004C0F19" w:rsidRDefault="004C0F19" w:rsidP="004C0F19">
      <w:pPr>
        <w:spacing w:beforeLines="50" w:before="156" w:line="360" w:lineRule="auto"/>
        <w:ind w:firstLineChars="200" w:firstLine="562"/>
        <w:rPr>
          <w:rFonts w:ascii="FangSong_GB2312" w:eastAsia="FangSong_GB2312" w:hAnsi="Calibri" w:hint="eastAsia"/>
          <w:b/>
          <w:bCs/>
          <w:sz w:val="28"/>
          <w:szCs w:val="28"/>
        </w:rPr>
      </w:pPr>
      <w:r>
        <w:rPr>
          <w:rFonts w:ascii="FangSong_GB2312" w:eastAsia="FangSong_GB2312" w:hint="eastAsia"/>
          <w:b/>
          <w:bCs/>
          <w:sz w:val="28"/>
          <w:szCs w:val="28"/>
        </w:rPr>
        <w:t>三、房地产中介服务品牌信息</w:t>
      </w:r>
    </w:p>
    <w:p w14:paraId="6E0D2F02" w14:textId="77777777" w:rsidR="004C0F19" w:rsidRDefault="004C0F19" w:rsidP="004C0F19">
      <w:pPr>
        <w:ind w:firstLineChars="200" w:firstLine="560"/>
        <w:rPr>
          <w:rFonts w:ascii="FangSong_GB2312" w:eastAsia="FangSong_GB2312" w:hint="eastAsia"/>
          <w:sz w:val="28"/>
          <w:szCs w:val="28"/>
        </w:rPr>
      </w:pPr>
      <w:r>
        <w:rPr>
          <w:rFonts w:ascii="FangSong_GB2312" w:eastAsia="FangSong_GB2312" w:hint="eastAsia"/>
          <w:sz w:val="28"/>
          <w:szCs w:val="28"/>
        </w:rPr>
        <w:t>房地产中介服务品牌信息包括：房地产中介服务品牌名称、品牌归属、在广州市范围内使用该品牌名称的房地产中介服务机构名单等。</w:t>
      </w:r>
    </w:p>
    <w:p w14:paraId="0AD1561E" w14:textId="77777777" w:rsidR="004C0F19" w:rsidRDefault="004C0F19" w:rsidP="004C0F19">
      <w:pPr>
        <w:spacing w:beforeLines="50" w:before="156" w:line="360" w:lineRule="auto"/>
        <w:ind w:firstLineChars="200" w:firstLine="562"/>
        <w:rPr>
          <w:rFonts w:ascii="FangSong_GB2312" w:eastAsia="FangSong_GB2312" w:hint="eastAsia"/>
          <w:b/>
          <w:bCs/>
          <w:sz w:val="28"/>
          <w:szCs w:val="28"/>
        </w:rPr>
      </w:pPr>
      <w:r>
        <w:rPr>
          <w:rFonts w:ascii="FangSong_GB2312" w:eastAsia="FangSong_GB2312" w:hint="eastAsia"/>
          <w:b/>
          <w:bCs/>
          <w:sz w:val="28"/>
          <w:szCs w:val="28"/>
        </w:rPr>
        <w:t>四、评分评级的信息公示</w:t>
      </w:r>
    </w:p>
    <w:p w14:paraId="1BE17014" w14:textId="77777777" w:rsidR="004C0F19" w:rsidRDefault="004C0F19" w:rsidP="004C0F19">
      <w:pPr>
        <w:ind w:firstLineChars="200" w:firstLine="560"/>
        <w:rPr>
          <w:rFonts w:ascii="FangSong_GB2312" w:eastAsia="FangSong_GB2312" w:hint="eastAsia"/>
          <w:sz w:val="28"/>
          <w:szCs w:val="28"/>
        </w:rPr>
      </w:pPr>
      <w:r>
        <w:rPr>
          <w:rFonts w:ascii="FangSong_GB2312" w:eastAsia="FangSong_GB2312" w:hint="eastAsia"/>
          <w:sz w:val="28"/>
          <w:szCs w:val="28"/>
        </w:rPr>
        <w:t>房地产中介服务品牌的信用评分评级信息采用社会公示的方式。</w:t>
      </w:r>
    </w:p>
    <w:p w14:paraId="32956511" w14:textId="77777777" w:rsidR="004C0F19" w:rsidRDefault="004C0F19" w:rsidP="004C0F19">
      <w:pPr>
        <w:spacing w:beforeLines="50" w:before="156" w:line="360" w:lineRule="auto"/>
        <w:ind w:firstLineChars="200" w:firstLine="562"/>
        <w:rPr>
          <w:rFonts w:ascii="FangSong_GB2312" w:eastAsia="FangSong_GB2312" w:hint="eastAsia"/>
          <w:b/>
          <w:bCs/>
          <w:sz w:val="28"/>
          <w:szCs w:val="28"/>
        </w:rPr>
      </w:pPr>
      <w:r>
        <w:rPr>
          <w:rFonts w:ascii="FangSong_GB2312" w:eastAsia="FangSong_GB2312" w:hint="eastAsia"/>
          <w:b/>
          <w:bCs/>
          <w:sz w:val="28"/>
          <w:szCs w:val="28"/>
        </w:rPr>
        <w:t>五、规则的执行</w:t>
      </w:r>
    </w:p>
    <w:p w14:paraId="285300B0" w14:textId="77777777" w:rsidR="004C0F19" w:rsidRDefault="004C0F19" w:rsidP="004C0F19">
      <w:pPr>
        <w:ind w:firstLineChars="200" w:firstLine="560"/>
        <w:rPr>
          <w:rFonts w:ascii="FangSong_GB2312" w:eastAsia="FangSong_GB2312" w:hint="eastAsia"/>
          <w:sz w:val="28"/>
          <w:szCs w:val="28"/>
        </w:rPr>
      </w:pPr>
      <w:r>
        <w:rPr>
          <w:rFonts w:ascii="FangSong_GB2312" w:eastAsia="FangSong_GB2312" w:hint="eastAsia"/>
          <w:sz w:val="28"/>
          <w:szCs w:val="28"/>
        </w:rPr>
        <w:t>房地产中介服务品牌的信息收集、评分评级及信息公示等相关工作，由协会秘书处负责。</w:t>
      </w:r>
    </w:p>
    <w:p w14:paraId="134E2CAB" w14:textId="77777777" w:rsidR="004C0F19" w:rsidRDefault="004C0F19" w:rsidP="004C0F19">
      <w:pPr>
        <w:spacing w:beforeLines="50" w:before="156" w:line="360" w:lineRule="auto"/>
        <w:ind w:firstLineChars="200" w:firstLine="562"/>
        <w:rPr>
          <w:rFonts w:ascii="FangSong_GB2312" w:eastAsia="FangSong_GB2312" w:hint="eastAsia"/>
          <w:b/>
          <w:bCs/>
          <w:sz w:val="28"/>
          <w:szCs w:val="28"/>
        </w:rPr>
      </w:pPr>
      <w:r>
        <w:rPr>
          <w:rFonts w:ascii="FangSong_GB2312" w:eastAsia="FangSong_GB2312" w:hint="eastAsia"/>
          <w:b/>
          <w:bCs/>
          <w:sz w:val="28"/>
          <w:szCs w:val="28"/>
        </w:rPr>
        <w:t>六、规则的修订</w:t>
      </w:r>
    </w:p>
    <w:p w14:paraId="39144F99" w14:textId="77777777" w:rsidR="004C0F19" w:rsidRDefault="004C0F19" w:rsidP="004C0F19">
      <w:pPr>
        <w:ind w:firstLineChars="200" w:firstLine="560"/>
        <w:rPr>
          <w:rFonts w:ascii="FangSong_GB2312" w:eastAsia="FangSong_GB2312" w:hint="eastAsia"/>
          <w:sz w:val="28"/>
          <w:szCs w:val="28"/>
        </w:rPr>
      </w:pPr>
      <w:r>
        <w:rPr>
          <w:rFonts w:ascii="FangSong_GB2312" w:eastAsia="FangSong_GB2312" w:hint="eastAsia"/>
          <w:sz w:val="28"/>
          <w:szCs w:val="28"/>
        </w:rPr>
        <w:t>本规则的修订经协会理事会审议通过后生效。</w:t>
      </w:r>
    </w:p>
    <w:p w14:paraId="5B3E7241" w14:textId="77777777" w:rsidR="004C0F19" w:rsidRDefault="004C0F19" w:rsidP="004C0F19">
      <w:pPr>
        <w:ind w:firstLineChars="200" w:firstLine="562"/>
        <w:jc w:val="right"/>
        <w:rPr>
          <w:rFonts w:ascii="FangSong_GB2312" w:eastAsia="FangSong_GB2312" w:hint="eastAsia"/>
          <w:b/>
          <w:bCs/>
          <w:sz w:val="28"/>
          <w:szCs w:val="28"/>
          <w:u w:val="single"/>
        </w:rPr>
      </w:pPr>
      <w:r>
        <w:rPr>
          <w:rFonts w:ascii="FangSong_GB2312" w:eastAsia="FangSong_GB2312" w:hint="eastAsia"/>
          <w:b/>
          <w:bCs/>
          <w:sz w:val="28"/>
          <w:szCs w:val="28"/>
          <w:u w:val="single"/>
        </w:rPr>
        <w:t xml:space="preserve"> </w:t>
      </w:r>
    </w:p>
    <w:p w14:paraId="05B20102" w14:textId="77777777" w:rsidR="004C0F19" w:rsidRDefault="004C0F19" w:rsidP="004C0F19">
      <w:pPr>
        <w:ind w:firstLineChars="200" w:firstLine="560"/>
        <w:jc w:val="right"/>
        <w:rPr>
          <w:rFonts w:ascii="FangSong_GB2312" w:eastAsia="FangSong_GB2312" w:hint="eastAsia"/>
          <w:sz w:val="28"/>
          <w:szCs w:val="28"/>
        </w:rPr>
      </w:pPr>
      <w:r>
        <w:rPr>
          <w:rFonts w:ascii="FangSong_GB2312" w:eastAsia="FangSong_GB2312" w:hint="eastAsia"/>
          <w:sz w:val="28"/>
          <w:szCs w:val="28"/>
        </w:rPr>
        <w:t>广州市房地产中介协会</w:t>
      </w:r>
    </w:p>
    <w:p w14:paraId="18DD5197" w14:textId="77777777" w:rsidR="004C0F19" w:rsidRPr="00F23E0D" w:rsidRDefault="004C0F19" w:rsidP="004C0F19">
      <w:pPr>
        <w:rPr>
          <w:rFonts w:hint="eastAsia"/>
        </w:rPr>
      </w:pPr>
    </w:p>
    <w:p w14:paraId="153B04DD" w14:textId="77777777" w:rsidR="00E503E6" w:rsidRPr="004C0F19" w:rsidRDefault="00E503E6">
      <w:pPr>
        <w:rPr>
          <w:b/>
          <w:bCs/>
        </w:rPr>
      </w:pPr>
      <w:bookmarkStart w:id="0" w:name="_GoBack"/>
      <w:bookmarkEnd w:id="0"/>
    </w:p>
    <w:sectPr w:rsidR="00E503E6" w:rsidRPr="004C0F19" w:rsidSect="00F23E0D">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EA18D" w14:textId="77777777" w:rsidR="00AE5865" w:rsidRDefault="00AE5865" w:rsidP="004C0F19">
      <w:r>
        <w:separator/>
      </w:r>
    </w:p>
  </w:endnote>
  <w:endnote w:type="continuationSeparator" w:id="0">
    <w:p w14:paraId="6CDCCF6D" w14:textId="77777777" w:rsidR="00AE5865" w:rsidRDefault="00AE5865" w:rsidP="004C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_GB2312">
    <w:altName w:val="仿宋_GB2312"/>
    <w:panose1 w:val="02010609060101010101"/>
    <w:charset w:val="86"/>
    <w:family w:val="auto"/>
    <w:pitch w:val="variable"/>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FZYaoTi">
    <w:altName w:val="方正姚体"/>
    <w:panose1 w:val="00000000000000000000"/>
    <w:charset w:val="86"/>
    <w:family w:val="roman"/>
    <w:notTrueType/>
    <w:pitch w:val="default"/>
    <w:sig w:usb0="00000001" w:usb1="080E0000" w:usb2="00000010" w:usb3="00000000" w:csb0="00040000"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7BF6F" w14:textId="77777777" w:rsidR="00817F85" w:rsidRDefault="00AE5865" w:rsidP="001639C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237AACA" w14:textId="77777777" w:rsidR="00817F85" w:rsidRDefault="00AE5865" w:rsidP="0063381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7A547" w14:textId="77777777" w:rsidR="00817F85" w:rsidRDefault="00AE5865" w:rsidP="001639C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14:paraId="7DDC69AF" w14:textId="77777777" w:rsidR="00817F85" w:rsidRDefault="00AE5865" w:rsidP="0063381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193B" w14:textId="77777777" w:rsidR="00817F85" w:rsidRDefault="00AE5865" w:rsidP="00C85904">
    <w:pPr>
      <w:pStyle w:val="a5"/>
      <w:jc w:val="right"/>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F6EE5" w14:textId="77777777" w:rsidR="00AE5865" w:rsidRDefault="00AE5865" w:rsidP="004C0F19">
      <w:r>
        <w:separator/>
      </w:r>
    </w:p>
  </w:footnote>
  <w:footnote w:type="continuationSeparator" w:id="0">
    <w:p w14:paraId="25EE6B48" w14:textId="77777777" w:rsidR="00AE5865" w:rsidRDefault="00AE5865" w:rsidP="004C0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81E57" w14:textId="77777777" w:rsidR="00817F85" w:rsidRDefault="00AE5865" w:rsidP="003B6525">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BB749" w14:textId="0A9F076A" w:rsidR="00817F85" w:rsidRDefault="004C0F19" w:rsidP="00817F85">
    <w:pPr>
      <w:pStyle w:val="a3"/>
      <w:pBdr>
        <w:bottom w:val="none" w:sz="0" w:space="0" w:color="auto"/>
      </w:pBdr>
      <w:rPr>
        <w:rFonts w:hint="eastAsia"/>
      </w:rPr>
    </w:pPr>
    <w:r>
      <w:rPr>
        <w:rFonts w:hint="eastAsia"/>
        <w:noProof/>
      </w:rPr>
      <mc:AlternateContent>
        <mc:Choice Requires="wps">
          <w:drawing>
            <wp:anchor distT="0" distB="0" distL="114300" distR="114300" simplePos="0" relativeHeight="251659264" behindDoc="0" locked="0" layoutInCell="1" allowOverlap="1" wp14:anchorId="7D8FD99B" wp14:editId="2E443B2D">
              <wp:simplePos x="0" y="0"/>
              <wp:positionH relativeFrom="column">
                <wp:posOffset>0</wp:posOffset>
              </wp:positionH>
              <wp:positionV relativeFrom="paragraph">
                <wp:posOffset>659130</wp:posOffset>
              </wp:positionV>
              <wp:extent cx="5943600" cy="0"/>
              <wp:effectExtent l="28575" t="30480" r="28575" b="3619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E9B1B"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9pt" to="468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" strokecolor="red" strokeweight="4.5pt">
              <v:stroke linestyle="thickThin"/>
            </v:line>
          </w:pict>
        </mc:Fallback>
      </mc:AlternateContent>
    </w:r>
    <w:r>
      <w:rPr>
        <w:rFonts w:hint="eastAsia"/>
        <w:noProof/>
      </w:rPr>
      <mc:AlternateContent>
        <mc:Choice Requires="wps">
          <w:drawing>
            <wp:inline distT="0" distB="0" distL="0" distR="0" wp14:anchorId="129C01A7" wp14:editId="00380391">
              <wp:extent cx="5657850" cy="514350"/>
              <wp:effectExtent l="19050" t="19050" r="5715" b="19050"/>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57850" cy="514350"/>
                      </a:xfrm>
                      <a:prstGeom prst="rect">
                        <a:avLst/>
                      </a:prstGeom>
                      <a:extLst>
                        <a:ext uri="{AF507438-7753-43E0-B8FC-AC1667EBCBE1}">
                          <a14:hiddenEffects xmlns:a14="http://schemas.microsoft.com/office/drawing/2010/main">
                            <a:effectLst/>
                          </a14:hiddenEffects>
                        </a:ext>
                      </a:extLst>
                    </wps:spPr>
                    <wps:txbx>
                      <w:txbxContent>
                        <w:p w14:paraId="483BFFFB" w14:textId="77777777" w:rsidR="004C0F19" w:rsidRDefault="004C0F19" w:rsidP="004C0F19">
                          <w:pPr>
                            <w:jc w:val="center"/>
                            <w:rPr>
                              <w:kern w:val="0"/>
                              <w:sz w:val="24"/>
                            </w:rPr>
                          </w:pPr>
                          <w:r>
                            <w:rPr>
                              <w:rFonts w:ascii="FZYaoTi"/>
                              <w:b/>
                              <w:bCs/>
                              <w:color w:val="FF0000"/>
                              <w:sz w:val="72"/>
                              <w:szCs w:val="72"/>
                              <w14:textOutline w14:w="9525" w14:cap="flat" w14:cmpd="sng" w14:algn="ctr">
                                <w14:solidFill>
                                  <w14:srgbClr w14:val="FF0000"/>
                                </w14:solidFill>
                                <w14:prstDash w14:val="solid"/>
                                <w14:round/>
                              </w14:textOutline>
                            </w:rPr>
                            <w:t>广州市房地产中介协会</w:t>
                          </w:r>
                        </w:p>
                      </w:txbxContent>
                    </wps:txbx>
                    <wps:bodyPr wrap="square" numCol="1" fromWordArt="1">
                      <a:prstTxWarp prst="textPlain">
                        <a:avLst>
                          <a:gd name="adj" fmla="val 50000"/>
                        </a:avLst>
                      </a:prstTxWarp>
                      <a:spAutoFit/>
                    </wps:bodyPr>
                  </wps:wsp>
                </a:graphicData>
              </a:graphic>
            </wp:inline>
          </w:drawing>
        </mc:Choice>
        <mc:Fallback>
          <w:pict>
            <v:shapetype w14:anchorId="129C01A7" id="_x0000_t202" coordsize="21600,21600" o:spt="202" path="m,l,21600r21600,l21600,xe">
              <v:stroke joinstyle="miter"/>
              <v:path gradientshapeok="t" o:connecttype="rect"/>
            </v:shapetype>
            <v:shape id="文本框 1" o:spid="_x0000_s1026" type="#_x0000_t202" style="width:445.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" filled="f" stroked="f">
              <o:lock v:ext="edit" shapetype="t"/>
              <v:textbox style="mso-fit-shape-to-text:t">
                <w:txbxContent>
                  <w:p w14:paraId="483BFFFB" w14:textId="77777777" w:rsidR="004C0F19" w:rsidRDefault="004C0F19" w:rsidP="004C0F19">
                    <w:pPr>
                      <w:jc w:val="center"/>
                      <w:rPr>
                        <w:kern w:val="0"/>
                        <w:sz w:val="24"/>
                      </w:rPr>
                    </w:pPr>
                    <w:r>
                      <w:rPr>
                        <w:rFonts w:ascii="FZYaoTi"/>
                        <w:b/>
                        <w:bCs/>
                        <w:color w:val="FF0000"/>
                        <w:sz w:val="72"/>
                        <w:szCs w:val="72"/>
                        <w14:textOutline w14:w="9525" w14:cap="flat" w14:cmpd="sng" w14:algn="ctr">
                          <w14:solidFill>
                            <w14:srgbClr w14:val="FF0000"/>
                          </w14:solidFill>
                          <w14:prstDash w14:val="solid"/>
                          <w14:round/>
                        </w14:textOutline>
                      </w:rPr>
                      <w:t>广州市房地产中介协会</w:t>
                    </w:r>
                  </w:p>
                </w:txbxContent>
              </v:textbox>
              <w10:anchorlock/>
            </v:shape>
          </w:pict>
        </mc:Fallback>
      </mc:AlternateContent>
    </w:r>
  </w:p>
  <w:p w14:paraId="6FC34761" w14:textId="77777777" w:rsidR="00817F85" w:rsidRDefault="00AE5865" w:rsidP="00817F85">
    <w:pPr>
      <w:pStyle w:val="a3"/>
      <w:pBdr>
        <w:bottom w:val="none" w:sz="0" w:space="0" w:color="auto"/>
      </w:pBdr>
      <w:ind w:right="180"/>
      <w:jc w:val="righ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46C"/>
    <w:rsid w:val="0036046C"/>
    <w:rsid w:val="004C0F19"/>
    <w:rsid w:val="00AE5865"/>
    <w:rsid w:val="00E50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05E0F2-F0DA-4DB6-88E8-430EAB72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F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C0F1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C0F19"/>
    <w:rPr>
      <w:sz w:val="18"/>
      <w:szCs w:val="18"/>
    </w:rPr>
  </w:style>
  <w:style w:type="paragraph" w:styleId="a5">
    <w:name w:val="footer"/>
    <w:basedOn w:val="a"/>
    <w:link w:val="a6"/>
    <w:unhideWhenUsed/>
    <w:rsid w:val="004C0F1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C0F19"/>
    <w:rPr>
      <w:sz w:val="18"/>
      <w:szCs w:val="18"/>
    </w:rPr>
  </w:style>
  <w:style w:type="character" w:styleId="a7">
    <w:name w:val="page number"/>
    <w:basedOn w:val="a0"/>
    <w:rsid w:val="004C0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29579;&#20426;&#36713;/AppData/Local/Temp/ksohtml10580/wps1.jpg"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2020-01-07T06:19:00Z</dcterms:created>
  <dcterms:modified xsi:type="dcterms:W3CDTF">2020-01-07T06:19:00Z</dcterms:modified>
</cp:coreProperties>
</file>