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65" w:rsidRDefault="005711B6">
      <w:pPr>
        <w:pageBreakBefore/>
        <w:rPr>
          <w:b/>
          <w:szCs w:val="32"/>
        </w:rPr>
      </w:pPr>
      <w:r>
        <w:rPr>
          <w:rFonts w:ascii="仿宋_GB2312" w:eastAsia="仿宋_GB2312" w:hAnsi="仿宋_GB2312" w:cs="仿宋_GB2312" w:hint="eastAsia"/>
          <w:b/>
          <w:sz w:val="28"/>
          <w:szCs w:val="28"/>
        </w:rPr>
        <w:t>附件：</w:t>
      </w:r>
    </w:p>
    <w:p w:rsidR="00A94865" w:rsidRDefault="00A94865">
      <w:pPr>
        <w:spacing w:line="360" w:lineRule="auto"/>
        <w:jc w:val="center"/>
        <w:rPr>
          <w:rFonts w:ascii="黑体" w:eastAsia="黑体" w:hAnsi="黑体"/>
          <w:b/>
          <w:sz w:val="44"/>
        </w:rPr>
      </w:pPr>
    </w:p>
    <w:p w:rsidR="00A94865" w:rsidRDefault="005711B6">
      <w:pPr>
        <w:spacing w:line="360" w:lineRule="auto"/>
        <w:jc w:val="center"/>
        <w:rPr>
          <w:rFonts w:ascii="黑体" w:eastAsia="黑体" w:hAnsi="黑体"/>
          <w:b/>
          <w:color w:val="0000CC"/>
          <w:sz w:val="44"/>
        </w:rPr>
      </w:pPr>
      <w:r>
        <w:rPr>
          <w:rFonts w:ascii="黑体" w:eastAsia="黑体" w:hAnsi="黑体" w:hint="eastAsia"/>
          <w:b/>
          <w:sz w:val="44"/>
        </w:rPr>
        <w:t>广州市房地产中介业务水平认证管理办法</w:t>
      </w:r>
    </w:p>
    <w:p w:rsidR="00A94865" w:rsidRDefault="00A94865">
      <w:pPr>
        <w:spacing w:line="360" w:lineRule="auto"/>
        <w:jc w:val="center"/>
        <w:rPr>
          <w:rFonts w:ascii="仿宋_GB2312" w:eastAsia="仿宋_GB2312" w:hAnsi="黑体"/>
          <w:b/>
          <w:sz w:val="28"/>
          <w:szCs w:val="28"/>
        </w:rPr>
      </w:pPr>
    </w:p>
    <w:p w:rsidR="00A94865" w:rsidRDefault="005711B6">
      <w:pPr>
        <w:widowControl/>
        <w:shd w:val="clear" w:color="auto" w:fill="FFFFFF"/>
        <w:spacing w:line="360" w:lineRule="auto"/>
        <w:jc w:val="center"/>
        <w:outlineLvl w:val="2"/>
        <w:rPr>
          <w:rFonts w:ascii="黑体" w:eastAsia="黑体" w:hAnsi="黑体" w:cs="Arial"/>
          <w:b/>
          <w:bCs/>
          <w:kern w:val="0"/>
          <w:sz w:val="32"/>
          <w:szCs w:val="28"/>
        </w:rPr>
      </w:pPr>
      <w:r>
        <w:rPr>
          <w:rFonts w:ascii="黑体" w:eastAsia="黑体" w:hAnsi="黑体" w:cs="Arial" w:hint="eastAsia"/>
          <w:b/>
          <w:bCs/>
          <w:kern w:val="0"/>
          <w:sz w:val="32"/>
          <w:szCs w:val="28"/>
        </w:rPr>
        <w:t>第一章</w:t>
      </w:r>
      <w:r>
        <w:rPr>
          <w:rFonts w:ascii="黑体" w:eastAsia="黑体" w:hAnsi="黑体" w:cs="Arial"/>
          <w:b/>
          <w:bCs/>
          <w:kern w:val="0"/>
          <w:sz w:val="32"/>
          <w:szCs w:val="28"/>
        </w:rPr>
        <w:t xml:space="preserve"> </w:t>
      </w:r>
      <w:r>
        <w:rPr>
          <w:rFonts w:ascii="黑体" w:eastAsia="黑体" w:hAnsi="黑体" w:cs="Arial" w:hint="eastAsia"/>
          <w:b/>
          <w:bCs/>
          <w:kern w:val="0"/>
          <w:sz w:val="32"/>
          <w:szCs w:val="28"/>
        </w:rPr>
        <w:t>总</w:t>
      </w:r>
      <w:r>
        <w:rPr>
          <w:rFonts w:ascii="黑体" w:eastAsia="黑体" w:hAnsi="黑体" w:cs="Arial"/>
          <w:b/>
          <w:bCs/>
          <w:kern w:val="0"/>
          <w:sz w:val="32"/>
          <w:szCs w:val="28"/>
        </w:rPr>
        <w:t xml:space="preserve"> </w:t>
      </w:r>
      <w:r>
        <w:rPr>
          <w:rFonts w:ascii="黑体" w:eastAsia="黑体" w:hAnsi="黑体" w:cs="Arial" w:hint="eastAsia"/>
          <w:b/>
          <w:bCs/>
          <w:kern w:val="0"/>
          <w:sz w:val="32"/>
          <w:szCs w:val="28"/>
        </w:rPr>
        <w:t>则</w:t>
      </w:r>
    </w:p>
    <w:p w:rsidR="00A94865" w:rsidRDefault="005711B6">
      <w:pPr>
        <w:pStyle w:val="1"/>
        <w:widowControl/>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第一条</w:t>
      </w:r>
      <w:r>
        <w:rPr>
          <w:rFonts w:ascii="仿宋_GB2312" w:eastAsia="仿宋_GB2312" w:hAnsi="Arial" w:cs="Arial" w:hint="eastAsia"/>
          <w:kern w:val="0"/>
          <w:sz w:val="24"/>
          <w:szCs w:val="28"/>
        </w:rPr>
        <w:t xml:space="preserve"> </w:t>
      </w:r>
      <w:r>
        <w:rPr>
          <w:rFonts w:ascii="仿宋_GB2312" w:eastAsia="仿宋_GB2312" w:hAnsi="Arial" w:cs="Arial" w:hint="eastAsia"/>
          <w:kern w:val="0"/>
          <w:sz w:val="24"/>
          <w:szCs w:val="28"/>
        </w:rPr>
        <w:t>为提高我市房地产中介从业人员服务水平及道德素养，加强行业自律管理，提升行业整体服务质量和水准，为消费者提供更优质安全的房地产中介服务。经广州市房地产中介协会（以下简称“协会”）会员代表大会审议决定，协会以行业自律管理的方式，自发组织开展房地产中介从业人员的业务水平认证工作，为确保该项工作有序实施，特制定业务水平认证标准及管理办法。</w:t>
      </w:r>
    </w:p>
    <w:p w:rsidR="00A94865" w:rsidRDefault="00A94865">
      <w:pPr>
        <w:pStyle w:val="1"/>
        <w:widowControl/>
        <w:shd w:val="clear" w:color="auto" w:fill="FFFFFF"/>
        <w:spacing w:line="360" w:lineRule="auto"/>
        <w:ind w:firstLineChars="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第二条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本规定适用于在广州市从事存量房和新建商品房咨询、居间、代理等房地产中介服务活动的从业人员，且从业人员自愿加入广州市房地产中介协会。</w:t>
      </w:r>
    </w:p>
    <w:p w:rsidR="00A94865" w:rsidRDefault="00A94865">
      <w:pPr>
        <w:pStyle w:val="1"/>
        <w:widowControl/>
        <w:shd w:val="clear" w:color="auto" w:fill="FFFFFF"/>
        <w:spacing w:line="360" w:lineRule="auto"/>
        <w:ind w:firstLineChars="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第三条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广州市房地产中介业务水平认证（下称“业务水平认证”）分为房地产中介业务水平认证（下称“中介水平认证”）和房地产按揭业务水平认证（下称“按揭水平认证”）两个类别，分别对应</w:t>
      </w:r>
      <w:bookmarkStart w:id="0" w:name="OLE_LINK1"/>
      <w:bookmarkStart w:id="1" w:name="OLE_LINK2"/>
      <w:r>
        <w:rPr>
          <w:rFonts w:ascii="仿宋_GB2312" w:eastAsia="仿宋_GB2312" w:hAnsi="Arial" w:cs="Arial" w:hint="eastAsia"/>
          <w:kern w:val="0"/>
          <w:sz w:val="24"/>
          <w:szCs w:val="28"/>
        </w:rPr>
        <w:t>《广州市房地产中介从业人员水平认证证书》和《广州市房地产按揭从业人员水平认证证书》</w:t>
      </w:r>
      <w:bookmarkEnd w:id="0"/>
      <w:bookmarkEnd w:id="1"/>
      <w:r>
        <w:rPr>
          <w:rFonts w:ascii="仿宋_GB2312" w:eastAsia="仿宋_GB2312" w:hAnsi="Arial" w:cs="Arial" w:hint="eastAsia"/>
          <w:kern w:val="0"/>
          <w:sz w:val="24"/>
          <w:szCs w:val="28"/>
        </w:rPr>
        <w:t>（以下均简称“水平证书”）。</w:t>
      </w:r>
    </w:p>
    <w:p w:rsidR="00A94865" w:rsidRDefault="00A94865">
      <w:pPr>
        <w:pStyle w:val="1"/>
        <w:widowControl/>
        <w:shd w:val="clear" w:color="auto" w:fill="FFFFFF"/>
        <w:spacing w:line="360" w:lineRule="auto"/>
        <w:ind w:firstLineChars="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第四条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通过业务水平认证，取得相应类别的水平证书的人员，表明其已通过广州市房地产中介协会依据本《办法》组织的水平认证和继续教育。</w:t>
      </w:r>
    </w:p>
    <w:p w:rsidR="00A94865" w:rsidRDefault="00A94865">
      <w:pPr>
        <w:pStyle w:val="1"/>
        <w:widowControl/>
        <w:shd w:val="clear" w:color="auto" w:fill="FFFFFF"/>
        <w:spacing w:line="360" w:lineRule="auto"/>
        <w:ind w:firstLineChars="196" w:firstLine="47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175" w:firstLine="42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第五条</w:t>
      </w:r>
      <w:r>
        <w:rPr>
          <w:rFonts w:ascii="仿宋_GB2312" w:eastAsia="仿宋_GB2312" w:hAnsi="Arial" w:cs="Arial" w:hint="eastAsia"/>
          <w:kern w:val="0"/>
          <w:sz w:val="24"/>
          <w:szCs w:val="28"/>
        </w:rPr>
        <w:t xml:space="preserve"> </w:t>
      </w:r>
      <w:r>
        <w:rPr>
          <w:rFonts w:ascii="仿宋_GB2312" w:eastAsia="仿宋_GB2312" w:hAnsi="Arial" w:cs="Arial" w:hint="eastAsia"/>
          <w:kern w:val="0"/>
          <w:sz w:val="24"/>
          <w:szCs w:val="28"/>
        </w:rPr>
        <w:t>协会牌照与执业服务专业委员会负责起草认证标准、编制培训教材以及制定继续教育实施细则等工作，其中涉及按揭水平认证的，与协会按揭分会共同负责</w:t>
      </w:r>
      <w:r>
        <w:rPr>
          <w:rFonts w:ascii="仿宋_GB2312" w:eastAsia="仿宋_GB2312" w:hAnsi="Arial" w:cs="Arial" w:hint="eastAsia"/>
          <w:kern w:val="0"/>
          <w:sz w:val="24"/>
          <w:szCs w:val="28"/>
        </w:rPr>
        <w:t>;</w:t>
      </w:r>
      <w:r>
        <w:rPr>
          <w:rFonts w:ascii="仿宋_GB2312" w:eastAsia="仿宋_GB2312" w:hAnsi="Arial" w:cs="Arial" w:hint="eastAsia"/>
          <w:kern w:val="0"/>
          <w:sz w:val="24"/>
          <w:szCs w:val="28"/>
        </w:rPr>
        <w:t>协会秘书处负责业务水平认证的报名、考试、发证、登记及年检等日常管理工作。</w:t>
      </w:r>
    </w:p>
    <w:p w:rsidR="00A94865" w:rsidRDefault="00A94865">
      <w:pPr>
        <w:widowControl/>
        <w:shd w:val="clear" w:color="auto" w:fill="FFFFFF"/>
        <w:spacing w:line="360" w:lineRule="auto"/>
        <w:ind w:firstLine="480"/>
        <w:jc w:val="left"/>
        <w:rPr>
          <w:rFonts w:ascii="仿宋_GB2312" w:eastAsia="仿宋_GB2312" w:hAnsi="Arial" w:cs="Arial"/>
          <w:kern w:val="0"/>
          <w:sz w:val="24"/>
          <w:szCs w:val="28"/>
        </w:rPr>
      </w:pPr>
    </w:p>
    <w:p w:rsidR="00A94865" w:rsidRDefault="005711B6">
      <w:pPr>
        <w:widowControl/>
        <w:shd w:val="clear" w:color="auto" w:fill="FFFFFF"/>
        <w:spacing w:line="360" w:lineRule="auto"/>
        <w:jc w:val="center"/>
        <w:outlineLvl w:val="2"/>
        <w:rPr>
          <w:rFonts w:ascii="仿宋_GB2312" w:eastAsia="仿宋_GB2312" w:hAnsi="黑体" w:cs="Arial"/>
          <w:b/>
          <w:bCs/>
          <w:kern w:val="0"/>
          <w:sz w:val="28"/>
          <w:szCs w:val="28"/>
        </w:rPr>
      </w:pPr>
      <w:bookmarkStart w:id="2" w:name="BM2_2"/>
      <w:bookmarkStart w:id="3" w:name="sub18251044_2_2"/>
      <w:bookmarkStart w:id="4" w:name="第二章_考_试"/>
      <w:bookmarkEnd w:id="2"/>
      <w:bookmarkEnd w:id="3"/>
      <w:bookmarkEnd w:id="4"/>
      <w:r>
        <w:rPr>
          <w:rFonts w:ascii="仿宋_GB2312" w:eastAsia="仿宋_GB2312" w:hAnsi="黑体" w:cs="Arial" w:hint="eastAsia"/>
          <w:b/>
          <w:bCs/>
          <w:kern w:val="0"/>
          <w:sz w:val="28"/>
          <w:szCs w:val="28"/>
        </w:rPr>
        <w:t>第二章</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认证</w:t>
      </w:r>
    </w:p>
    <w:p w:rsidR="00A94865" w:rsidRDefault="005711B6">
      <w:pPr>
        <w:pStyle w:val="1"/>
        <w:widowControl/>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b/>
          <w:kern w:val="0"/>
          <w:sz w:val="24"/>
          <w:szCs w:val="28"/>
        </w:rPr>
        <w:lastRenderedPageBreak/>
        <w:t>第六条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凡我市房地产中介从业人员均可自愿报名参加广州市房地产中介业务水平认证，报名时需具备以下条件：</w:t>
      </w:r>
    </w:p>
    <w:p w:rsidR="00A94865" w:rsidRDefault="005711B6">
      <w:pPr>
        <w:widowControl/>
        <w:shd w:val="clear" w:color="auto" w:fill="FFFFFF"/>
        <w:spacing w:line="360" w:lineRule="auto"/>
        <w:ind w:firstLine="480"/>
        <w:jc w:val="left"/>
        <w:rPr>
          <w:rFonts w:ascii="仿宋_GB2312" w:eastAsia="仿宋_GB2312" w:hAnsi="Arial" w:cs="Arial"/>
          <w:kern w:val="0"/>
          <w:sz w:val="24"/>
          <w:szCs w:val="28"/>
        </w:rPr>
      </w:pPr>
      <w:r>
        <w:rPr>
          <w:rFonts w:ascii="仿宋_GB2312" w:eastAsia="仿宋_GB2312" w:hAnsi="Arial" w:cs="Arial" w:hint="eastAsia"/>
          <w:kern w:val="0"/>
          <w:sz w:val="24"/>
          <w:szCs w:val="28"/>
        </w:rPr>
        <w:t>（一）遵守国家法律、法规和行业标准与规范；</w:t>
      </w:r>
    </w:p>
    <w:p w:rsidR="00A94865" w:rsidRDefault="005711B6">
      <w:pPr>
        <w:widowControl/>
        <w:shd w:val="clear" w:color="auto" w:fill="FFFFFF"/>
        <w:spacing w:line="360" w:lineRule="auto"/>
        <w:ind w:firstLine="480"/>
        <w:jc w:val="left"/>
        <w:rPr>
          <w:rFonts w:ascii="仿宋_GB2312" w:eastAsia="仿宋_GB2312" w:hAnsi="Arial" w:cs="Arial"/>
          <w:kern w:val="0"/>
          <w:sz w:val="24"/>
          <w:szCs w:val="28"/>
        </w:rPr>
      </w:pPr>
      <w:r>
        <w:rPr>
          <w:rFonts w:ascii="仿宋_GB2312" w:eastAsia="仿宋_GB2312" w:hAnsi="Arial" w:cs="Arial" w:hint="eastAsia"/>
          <w:kern w:val="0"/>
          <w:sz w:val="24"/>
          <w:szCs w:val="28"/>
        </w:rPr>
        <w:t>（二）自愿加入广州市房地产中介协会，并自觉遵守广州市房地产中介行业执业服务规范</w:t>
      </w:r>
      <w:r>
        <w:rPr>
          <w:rFonts w:ascii="仿宋_GB2312" w:eastAsia="仿宋_GB2312" w:hAnsi="Arial" w:cs="Arial" w:hint="eastAsia"/>
          <w:kern w:val="0"/>
          <w:sz w:val="24"/>
          <w:szCs w:val="28"/>
        </w:rPr>
        <w:t>;</w:t>
      </w:r>
    </w:p>
    <w:p w:rsidR="00A94865" w:rsidRDefault="005711B6">
      <w:pPr>
        <w:widowControl/>
        <w:numPr>
          <w:ilvl w:val="0"/>
          <w:numId w:val="1"/>
        </w:numPr>
        <w:shd w:val="clear" w:color="auto" w:fill="FFFFFF"/>
        <w:spacing w:line="360" w:lineRule="auto"/>
        <w:jc w:val="left"/>
        <w:rPr>
          <w:rFonts w:ascii="仿宋_GB2312" w:eastAsia="仿宋_GB2312"/>
          <w:sz w:val="24"/>
          <w:szCs w:val="28"/>
        </w:rPr>
      </w:pPr>
      <w:r>
        <w:rPr>
          <w:rFonts w:ascii="仿宋_GB2312" w:eastAsia="仿宋_GB2312" w:hint="eastAsia"/>
          <w:sz w:val="24"/>
          <w:szCs w:val="28"/>
        </w:rPr>
        <w:t>国家承认的高中（包括中专、技校、职中）或以上学历。</w:t>
      </w:r>
    </w:p>
    <w:p w:rsidR="00A94865" w:rsidRDefault="00A94865">
      <w:pPr>
        <w:widowControl/>
        <w:shd w:val="clear" w:color="auto" w:fill="FFFFFF"/>
        <w:spacing w:line="360" w:lineRule="auto"/>
        <w:ind w:left="1200"/>
        <w:jc w:val="left"/>
        <w:rPr>
          <w:rFonts w:ascii="仿宋_GB2312" w:eastAsia="仿宋_GB2312"/>
          <w:sz w:val="24"/>
          <w:szCs w:val="28"/>
        </w:rPr>
      </w:pPr>
    </w:p>
    <w:p w:rsidR="00A94865" w:rsidRDefault="005711B6">
      <w:pPr>
        <w:pStyle w:val="1"/>
        <w:widowControl/>
        <w:shd w:val="clear" w:color="auto" w:fill="FFFFFF"/>
        <w:spacing w:line="360" w:lineRule="auto"/>
        <w:ind w:firstLineChars="174" w:firstLine="419"/>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第七条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广州市房地产中介业务水平认证包括考试认证和企业认证两种方式。</w:t>
      </w:r>
    </w:p>
    <w:p w:rsidR="00A94865" w:rsidRDefault="00A94865">
      <w:pPr>
        <w:pStyle w:val="1"/>
        <w:widowControl/>
        <w:shd w:val="clear" w:color="auto" w:fill="FFFFFF"/>
        <w:spacing w:line="360" w:lineRule="auto"/>
        <w:ind w:firstLineChars="174" w:firstLine="418"/>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174" w:firstLine="419"/>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第八条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考试认证采用电脑上机，闭卷考试的方式。每次考试时间</w:t>
      </w:r>
      <w:r>
        <w:rPr>
          <w:rFonts w:ascii="仿宋_GB2312" w:eastAsia="仿宋_GB2312" w:hAnsi="Arial" w:cs="Arial" w:hint="eastAsia"/>
          <w:kern w:val="0"/>
          <w:sz w:val="24"/>
          <w:szCs w:val="28"/>
        </w:rPr>
        <w:t>120</w:t>
      </w:r>
      <w:r>
        <w:rPr>
          <w:rFonts w:ascii="仿宋_GB2312" w:eastAsia="仿宋_GB2312" w:hAnsi="Arial" w:cs="Arial" w:hint="eastAsia"/>
          <w:kern w:val="0"/>
          <w:sz w:val="24"/>
          <w:szCs w:val="28"/>
        </w:rPr>
        <w:t>分钟。考试时从题库中随机抽取</w:t>
      </w:r>
      <w:r>
        <w:rPr>
          <w:rFonts w:ascii="仿宋_GB2312" w:eastAsia="仿宋_GB2312" w:hAnsi="Arial" w:cs="Arial" w:hint="eastAsia"/>
          <w:kern w:val="0"/>
          <w:sz w:val="24"/>
          <w:szCs w:val="28"/>
        </w:rPr>
        <w:t>100</w:t>
      </w:r>
      <w:r>
        <w:rPr>
          <w:rFonts w:ascii="仿宋_GB2312" w:eastAsia="仿宋_GB2312" w:hAnsi="Arial" w:cs="Arial" w:hint="eastAsia"/>
          <w:kern w:val="0"/>
          <w:sz w:val="24"/>
          <w:szCs w:val="28"/>
        </w:rPr>
        <w:t>道试题组成考卷，考题均为不定项选择题，每题</w:t>
      </w:r>
      <w:r>
        <w:rPr>
          <w:rFonts w:ascii="仿宋_GB2312" w:eastAsia="仿宋_GB2312" w:hAnsi="Arial" w:cs="Arial" w:hint="eastAsia"/>
          <w:kern w:val="0"/>
          <w:sz w:val="24"/>
          <w:szCs w:val="28"/>
        </w:rPr>
        <w:t>4</w:t>
      </w:r>
      <w:r>
        <w:rPr>
          <w:rFonts w:ascii="仿宋_GB2312" w:eastAsia="仿宋_GB2312" w:hAnsi="Arial" w:cs="Arial" w:hint="eastAsia"/>
          <w:kern w:val="0"/>
          <w:sz w:val="24"/>
          <w:szCs w:val="28"/>
        </w:rPr>
        <w:t>分，总计</w:t>
      </w:r>
      <w:r>
        <w:rPr>
          <w:rFonts w:ascii="仿宋_GB2312" w:eastAsia="仿宋_GB2312" w:hAnsi="Arial" w:cs="Arial" w:hint="eastAsia"/>
          <w:kern w:val="0"/>
          <w:sz w:val="24"/>
          <w:szCs w:val="28"/>
        </w:rPr>
        <w:t>400</w:t>
      </w:r>
      <w:r>
        <w:rPr>
          <w:rFonts w:ascii="仿宋_GB2312" w:eastAsia="仿宋_GB2312" w:hAnsi="Arial" w:cs="Arial" w:hint="eastAsia"/>
          <w:kern w:val="0"/>
          <w:sz w:val="24"/>
          <w:szCs w:val="28"/>
        </w:rPr>
        <w:t>分，</w:t>
      </w:r>
      <w:r>
        <w:rPr>
          <w:rFonts w:ascii="仿宋_GB2312" w:eastAsia="仿宋_GB2312" w:hAnsi="Arial" w:cs="Arial" w:hint="eastAsia"/>
          <w:kern w:val="0"/>
          <w:sz w:val="24"/>
          <w:szCs w:val="28"/>
        </w:rPr>
        <w:t>240</w:t>
      </w:r>
      <w:r>
        <w:rPr>
          <w:rFonts w:ascii="仿宋_GB2312" w:eastAsia="仿宋_GB2312" w:hAnsi="Arial" w:cs="Arial" w:hint="eastAsia"/>
          <w:kern w:val="0"/>
          <w:sz w:val="24"/>
          <w:szCs w:val="28"/>
        </w:rPr>
        <w:t>分合格。不定项选择题计分规则：每选对一个选项计</w:t>
      </w:r>
      <w:r>
        <w:rPr>
          <w:rFonts w:ascii="仿宋_GB2312" w:eastAsia="仿宋_GB2312" w:hAnsi="Arial" w:cs="Arial" w:hint="eastAsia"/>
          <w:kern w:val="0"/>
          <w:sz w:val="24"/>
          <w:szCs w:val="28"/>
        </w:rPr>
        <w:t>1</w:t>
      </w:r>
      <w:r>
        <w:rPr>
          <w:rFonts w:ascii="仿宋_GB2312" w:eastAsia="仿宋_GB2312" w:hAnsi="Arial" w:cs="Arial" w:hint="eastAsia"/>
          <w:kern w:val="0"/>
          <w:sz w:val="24"/>
          <w:szCs w:val="28"/>
        </w:rPr>
        <w:t>分，选对全部选项得</w:t>
      </w:r>
      <w:r>
        <w:rPr>
          <w:rFonts w:ascii="仿宋_GB2312" w:eastAsia="仿宋_GB2312" w:hAnsi="Arial" w:cs="Arial" w:hint="eastAsia"/>
          <w:kern w:val="0"/>
          <w:sz w:val="24"/>
          <w:szCs w:val="28"/>
        </w:rPr>
        <w:t>4</w:t>
      </w:r>
      <w:r>
        <w:rPr>
          <w:rFonts w:ascii="仿宋_GB2312" w:eastAsia="仿宋_GB2312" w:hAnsi="Arial" w:cs="Arial" w:hint="eastAsia"/>
          <w:kern w:val="0"/>
          <w:sz w:val="24"/>
          <w:szCs w:val="28"/>
        </w:rPr>
        <w:t>分，不选、错选得</w:t>
      </w:r>
      <w:r>
        <w:rPr>
          <w:rFonts w:ascii="仿宋_GB2312" w:eastAsia="仿宋_GB2312" w:hAnsi="Arial" w:cs="Arial" w:hint="eastAsia"/>
          <w:kern w:val="0"/>
          <w:sz w:val="24"/>
          <w:szCs w:val="28"/>
        </w:rPr>
        <w:t>0</w:t>
      </w:r>
      <w:r>
        <w:rPr>
          <w:rFonts w:ascii="仿宋_GB2312" w:eastAsia="仿宋_GB2312" w:hAnsi="Arial" w:cs="Arial" w:hint="eastAsia"/>
          <w:kern w:val="0"/>
          <w:sz w:val="24"/>
          <w:szCs w:val="28"/>
        </w:rPr>
        <w:t>分。</w:t>
      </w:r>
    </w:p>
    <w:p w:rsidR="00A94865" w:rsidRDefault="005711B6">
      <w:pPr>
        <w:widowControl/>
        <w:shd w:val="clear" w:color="auto" w:fill="FFFFFF"/>
        <w:spacing w:line="360" w:lineRule="auto"/>
        <w:ind w:firstLineChars="200" w:firstLine="480"/>
        <w:jc w:val="left"/>
        <w:rPr>
          <w:rFonts w:ascii="仿宋_GB2312" w:eastAsia="仿宋_GB2312" w:hAnsi="Arial" w:cs="Arial"/>
          <w:kern w:val="0"/>
          <w:sz w:val="24"/>
          <w:szCs w:val="28"/>
        </w:rPr>
      </w:pPr>
      <w:r>
        <w:rPr>
          <w:rFonts w:ascii="仿宋_GB2312" w:eastAsia="仿宋_GB2312" w:hAnsi="Arial" w:cs="Arial" w:hint="eastAsia"/>
          <w:kern w:val="0"/>
          <w:sz w:val="24"/>
          <w:szCs w:val="28"/>
        </w:rPr>
        <w:t>中介水平考试和按揭水平考试应根据其认证类别，在对应考核范畴的题库中进行试题组卷。</w:t>
      </w:r>
    </w:p>
    <w:p w:rsidR="00A94865" w:rsidRDefault="00A94865">
      <w:pPr>
        <w:widowControl/>
        <w:shd w:val="clear" w:color="auto" w:fill="FFFFFF"/>
        <w:spacing w:line="360" w:lineRule="auto"/>
        <w:ind w:firstLineChars="200" w:firstLine="480"/>
        <w:jc w:val="left"/>
        <w:rPr>
          <w:rFonts w:ascii="仿宋_GB2312" w:eastAsia="仿宋_GB2312" w:hAnsi="Arial" w:cs="Arial"/>
          <w:kern w:val="0"/>
          <w:sz w:val="24"/>
          <w:szCs w:val="28"/>
        </w:rPr>
      </w:pPr>
    </w:p>
    <w:p w:rsidR="00A94865" w:rsidRDefault="005711B6">
      <w:pPr>
        <w:widowControl/>
        <w:shd w:val="clear" w:color="auto" w:fill="FFFFFF"/>
        <w:spacing w:line="360" w:lineRule="auto"/>
        <w:ind w:firstLineChars="200" w:firstLine="48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第九条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考生应自觉遵守考场纪律，如有作弊行为的，当次考试成绩作废，且</w:t>
      </w:r>
      <w:r>
        <w:rPr>
          <w:rFonts w:ascii="仿宋_GB2312" w:eastAsia="仿宋_GB2312" w:hAnsi="Arial" w:cs="Arial" w:hint="eastAsia"/>
          <w:kern w:val="0"/>
          <w:sz w:val="24"/>
          <w:szCs w:val="28"/>
        </w:rPr>
        <w:t>1</w:t>
      </w:r>
      <w:r>
        <w:rPr>
          <w:rFonts w:ascii="仿宋_GB2312" w:eastAsia="仿宋_GB2312" w:hAnsi="Arial" w:cs="Arial" w:hint="eastAsia"/>
          <w:kern w:val="0"/>
          <w:sz w:val="24"/>
          <w:szCs w:val="28"/>
        </w:rPr>
        <w:t>年内不得再参加考试。考场安装</w:t>
      </w:r>
      <w:r>
        <w:rPr>
          <w:rFonts w:ascii="仿宋_GB2312" w:eastAsia="仿宋_GB2312" w:hAnsi="Arial" w:cs="Arial" w:hint="eastAsia"/>
          <w:kern w:val="0"/>
          <w:sz w:val="24"/>
          <w:szCs w:val="28"/>
        </w:rPr>
        <w:t>电子视频监控系统，协会应对视频监控记录进行定期复查，如发现考生存在作弊行为的，可取消其水平认证。</w:t>
      </w:r>
    </w:p>
    <w:p w:rsidR="00A94865" w:rsidRDefault="00A94865">
      <w:pPr>
        <w:widowControl/>
        <w:shd w:val="clear" w:color="auto" w:fill="FFFFFF"/>
        <w:spacing w:line="360" w:lineRule="auto"/>
        <w:ind w:firstLineChars="200" w:firstLine="480"/>
        <w:jc w:val="left"/>
        <w:rPr>
          <w:rFonts w:ascii="仿宋_GB2312" w:eastAsia="仿宋_GB2312" w:hAnsi="Arial" w:cs="Arial"/>
          <w:kern w:val="0"/>
          <w:sz w:val="24"/>
          <w:szCs w:val="28"/>
        </w:rPr>
      </w:pPr>
    </w:p>
    <w:p w:rsidR="00A94865" w:rsidRDefault="005711B6">
      <w:pPr>
        <w:widowControl/>
        <w:shd w:val="clear" w:color="auto" w:fill="FFFFFF"/>
        <w:spacing w:line="360" w:lineRule="auto"/>
        <w:ind w:firstLineChars="200" w:firstLine="48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第十条</w:t>
      </w:r>
      <w:r>
        <w:rPr>
          <w:rFonts w:ascii="仿宋_GB2312" w:eastAsia="仿宋_GB2312" w:hAnsi="Arial" w:cs="Arial" w:hint="eastAsia"/>
          <w:kern w:val="0"/>
          <w:sz w:val="24"/>
          <w:szCs w:val="28"/>
        </w:rPr>
        <w:t xml:space="preserve"> </w:t>
      </w:r>
      <w:r>
        <w:rPr>
          <w:rFonts w:ascii="仿宋_GB2312" w:eastAsia="仿宋_GB2312" w:hAnsi="黑体" w:hint="eastAsia"/>
          <w:sz w:val="24"/>
          <w:szCs w:val="28"/>
        </w:rPr>
        <w:t>企业认证是指</w:t>
      </w:r>
      <w:r>
        <w:rPr>
          <w:rFonts w:ascii="仿宋_GB2312" w:eastAsia="仿宋_GB2312" w:hAnsi="Arial" w:cs="Arial" w:hint="eastAsia"/>
          <w:kern w:val="0"/>
          <w:sz w:val="24"/>
          <w:szCs w:val="28"/>
        </w:rPr>
        <w:t>协会会员企业按照协会认可的企业认证标准，自行组织本企业从业人员的业务水平认证。</w:t>
      </w:r>
    </w:p>
    <w:p w:rsidR="00A94865" w:rsidRDefault="005711B6">
      <w:pPr>
        <w:widowControl/>
        <w:shd w:val="clear" w:color="auto" w:fill="FFFFFF"/>
        <w:spacing w:line="360" w:lineRule="auto"/>
        <w:ind w:firstLineChars="200" w:firstLine="480"/>
        <w:jc w:val="left"/>
        <w:rPr>
          <w:rFonts w:ascii="仿宋_GB2312" w:eastAsia="仿宋_GB2312" w:hAnsi="Arial" w:cs="Arial"/>
          <w:kern w:val="0"/>
          <w:sz w:val="24"/>
          <w:szCs w:val="28"/>
        </w:rPr>
      </w:pPr>
      <w:r>
        <w:rPr>
          <w:rFonts w:ascii="仿宋_GB2312" w:eastAsia="仿宋_GB2312" w:hAnsi="黑体" w:hint="eastAsia"/>
          <w:sz w:val="24"/>
          <w:szCs w:val="28"/>
        </w:rPr>
        <w:t>企业认证</w:t>
      </w:r>
      <w:r>
        <w:rPr>
          <w:rFonts w:ascii="仿宋_GB2312" w:eastAsia="仿宋_GB2312" w:hAnsi="Arial" w:cs="Arial" w:hint="eastAsia"/>
          <w:kern w:val="0"/>
          <w:sz w:val="24"/>
          <w:szCs w:val="28"/>
        </w:rPr>
        <w:t>具体标准及操作办法由牌照与执业服务专业委员会另行制定，报协会理事会审议通过后方可执行。</w:t>
      </w:r>
    </w:p>
    <w:p w:rsidR="00A94865" w:rsidRDefault="00A94865">
      <w:pPr>
        <w:widowControl/>
        <w:shd w:val="clear" w:color="auto" w:fill="FFFFFF"/>
        <w:spacing w:line="360" w:lineRule="auto"/>
        <w:ind w:firstLineChars="200" w:firstLine="480"/>
        <w:jc w:val="left"/>
        <w:rPr>
          <w:rFonts w:ascii="仿宋_GB2312" w:eastAsia="仿宋_GB2312" w:hAnsi="Arial" w:cs="Arial"/>
          <w:kern w:val="0"/>
          <w:sz w:val="24"/>
          <w:szCs w:val="28"/>
        </w:rPr>
      </w:pPr>
    </w:p>
    <w:p w:rsidR="00A94865" w:rsidRDefault="005711B6">
      <w:pPr>
        <w:widowControl/>
        <w:shd w:val="clear" w:color="auto" w:fill="FFFFFF"/>
        <w:spacing w:line="360" w:lineRule="auto"/>
        <w:ind w:firstLineChars="200" w:firstLine="48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第十一条</w:t>
      </w:r>
      <w:r>
        <w:rPr>
          <w:rFonts w:ascii="仿宋_GB2312" w:eastAsia="仿宋_GB2312" w:hAnsi="Arial" w:cs="Arial" w:hint="eastAsia"/>
          <w:kern w:val="0"/>
          <w:sz w:val="24"/>
          <w:szCs w:val="28"/>
        </w:rPr>
        <w:t xml:space="preserve"> </w:t>
      </w:r>
      <w:r>
        <w:rPr>
          <w:rFonts w:ascii="仿宋_GB2312" w:eastAsia="仿宋_GB2312" w:hAnsi="Arial" w:cs="Arial" w:hint="eastAsia"/>
          <w:kern w:val="0"/>
          <w:sz w:val="24"/>
          <w:szCs w:val="28"/>
        </w:rPr>
        <w:t>人员通过水平考试或企业认证合格后，由广州市房地产中介协会颁发证书，</w:t>
      </w:r>
      <w:r>
        <w:rPr>
          <w:rFonts w:ascii="仿宋_GB2312" w:eastAsia="仿宋_GB2312" w:hAnsi="Arial" w:cs="Arial" w:hint="eastAsia"/>
          <w:sz w:val="24"/>
          <w:szCs w:val="28"/>
        </w:rPr>
        <w:t>供证书持有人证明其已通过广州市房地产中介协会组织的业务水平评价考试或认证并按照规定参加了继续教育</w:t>
      </w:r>
      <w:r>
        <w:rPr>
          <w:rFonts w:ascii="仿宋_GB2312" w:eastAsia="仿宋_GB2312" w:hAnsi="Arial" w:cs="Arial" w:hint="eastAsia"/>
          <w:kern w:val="0"/>
          <w:sz w:val="24"/>
          <w:szCs w:val="28"/>
        </w:rPr>
        <w:t>。</w:t>
      </w:r>
    </w:p>
    <w:p w:rsidR="00A94865" w:rsidRDefault="00A94865">
      <w:pPr>
        <w:pStyle w:val="1"/>
        <w:widowControl/>
        <w:shd w:val="clear" w:color="auto" w:fill="FFFFFF"/>
        <w:spacing w:line="360" w:lineRule="auto"/>
        <w:ind w:left="480" w:firstLineChars="0" w:firstLine="0"/>
        <w:jc w:val="left"/>
        <w:rPr>
          <w:rFonts w:ascii="仿宋_GB2312" w:eastAsia="仿宋_GB2312" w:hAnsi="Arial" w:cs="Arial"/>
          <w:kern w:val="0"/>
          <w:sz w:val="24"/>
          <w:szCs w:val="28"/>
        </w:rPr>
      </w:pPr>
    </w:p>
    <w:p w:rsidR="00A94865" w:rsidRDefault="005711B6">
      <w:pPr>
        <w:widowControl/>
        <w:shd w:val="clear" w:color="auto" w:fill="FFFFFF"/>
        <w:spacing w:line="360" w:lineRule="auto"/>
        <w:jc w:val="center"/>
        <w:outlineLvl w:val="2"/>
        <w:rPr>
          <w:rFonts w:ascii="仿宋_GB2312" w:eastAsia="仿宋_GB2312" w:hAnsi="黑体" w:cs="Arial"/>
          <w:b/>
          <w:bCs/>
          <w:kern w:val="0"/>
          <w:sz w:val="28"/>
          <w:szCs w:val="28"/>
        </w:rPr>
      </w:pPr>
      <w:bookmarkStart w:id="5" w:name="第三章_职业能力"/>
      <w:bookmarkStart w:id="6" w:name="sub18251044_2_3"/>
      <w:bookmarkStart w:id="7" w:name="BM2_3"/>
      <w:bookmarkEnd w:id="5"/>
      <w:bookmarkEnd w:id="6"/>
      <w:bookmarkEnd w:id="7"/>
      <w:r>
        <w:rPr>
          <w:rFonts w:ascii="仿宋_GB2312" w:eastAsia="仿宋_GB2312" w:hAnsi="黑体" w:cs="Arial" w:hint="eastAsia"/>
          <w:b/>
          <w:bCs/>
          <w:kern w:val="0"/>
          <w:sz w:val="28"/>
          <w:szCs w:val="28"/>
        </w:rPr>
        <w:lastRenderedPageBreak/>
        <w:t>第三章</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业务能力与道德纪律</w:t>
      </w: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第十二条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取得业务水平证书的人员（下称：持证人员）应当具备以下业务能力：</w:t>
      </w:r>
    </w:p>
    <w:p w:rsidR="00A94865" w:rsidRDefault="005711B6">
      <w:pPr>
        <w:pStyle w:val="1"/>
        <w:widowControl/>
        <w:numPr>
          <w:ilvl w:val="0"/>
          <w:numId w:val="2"/>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了解房地产中介行业的相关法律法规和管理规定；</w:t>
      </w:r>
    </w:p>
    <w:p w:rsidR="00A94865" w:rsidRDefault="005711B6">
      <w:pPr>
        <w:pStyle w:val="1"/>
        <w:widowControl/>
        <w:numPr>
          <w:ilvl w:val="0"/>
          <w:numId w:val="2"/>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取得中介水平认证的，应当掌握房地产交易流程、知识及相关法律法规，并能独立完成房地产中介业务；</w:t>
      </w:r>
    </w:p>
    <w:p w:rsidR="00A94865" w:rsidRDefault="005711B6">
      <w:pPr>
        <w:pStyle w:val="1"/>
        <w:widowControl/>
        <w:numPr>
          <w:ilvl w:val="0"/>
          <w:numId w:val="2"/>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取得按揭水平认证的，应当掌握房地产按揭流程、知识及相关法律法规，并能独立完成房地产按揭业务。</w:t>
      </w:r>
    </w:p>
    <w:p w:rsidR="00A94865" w:rsidRDefault="00A94865">
      <w:pPr>
        <w:pStyle w:val="1"/>
        <w:shd w:val="clear" w:color="auto" w:fill="FFFFFF"/>
        <w:spacing w:line="360" w:lineRule="auto"/>
        <w:ind w:firstLineChars="196" w:firstLine="472"/>
        <w:jc w:val="left"/>
        <w:rPr>
          <w:rFonts w:ascii="仿宋_GB2312" w:eastAsia="仿宋_GB2312" w:hAnsi="Arial" w:cs="Arial"/>
          <w:b/>
          <w:kern w:val="0"/>
          <w:sz w:val="24"/>
          <w:szCs w:val="28"/>
        </w:rPr>
      </w:pPr>
    </w:p>
    <w:p w:rsidR="00A94865" w:rsidRDefault="005711B6">
      <w:pPr>
        <w:pStyle w:val="1"/>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第十三条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持证人员应当遵守国家法律、法规及房地产中介行业相关制度规则，恪守房地产中介服务职业道德及操守，诚信自律，规范执业，自觉接受广州市房地产中介协会的管理和社会公众的监督。</w:t>
      </w:r>
    </w:p>
    <w:p w:rsidR="00A94865" w:rsidRDefault="00A94865">
      <w:pPr>
        <w:pStyle w:val="1"/>
        <w:shd w:val="clear" w:color="auto" w:fill="FFFFFF"/>
        <w:spacing w:line="360" w:lineRule="auto"/>
        <w:ind w:firstLineChars="196" w:firstLine="47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left="480" w:firstLineChars="0" w:firstLine="0"/>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第十四条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持证人员禁止</w:t>
      </w:r>
      <w:r>
        <w:rPr>
          <w:rFonts w:ascii="仿宋_GB2312" w:eastAsia="仿宋_GB2312" w:hAnsi="Arial" w:cs="Arial" w:hint="eastAsia"/>
          <w:kern w:val="0"/>
          <w:sz w:val="24"/>
          <w:szCs w:val="28"/>
        </w:rPr>
        <w:t>有以下行为：</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损害所执业房地产中介机构的利益；</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诋毁其他房地产中介从业人员、机构；</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提供虚假材料、</w:t>
      </w:r>
      <w:r>
        <w:rPr>
          <w:rFonts w:ascii="仿宋_GB2312" w:eastAsia="仿宋_GB2312" w:hAnsi="宋体" w:hint="eastAsia"/>
          <w:sz w:val="24"/>
          <w:szCs w:val="28"/>
        </w:rPr>
        <w:t>虚构事实或</w:t>
      </w:r>
      <w:r>
        <w:rPr>
          <w:rFonts w:ascii="仿宋_GB2312" w:eastAsia="仿宋_GB2312" w:hAnsi="Arial" w:cs="Arial" w:hint="eastAsia"/>
          <w:kern w:val="0"/>
          <w:sz w:val="24"/>
          <w:szCs w:val="28"/>
        </w:rPr>
        <w:t>隐瞒真实情况；</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宋体" w:hint="eastAsia"/>
          <w:sz w:val="24"/>
          <w:szCs w:val="28"/>
        </w:rPr>
        <w:t>以欺诈、威胁、恐吓等不正当手段承揽中介业务；</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与一方当事人串通损害另一方当事人利益；</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宋体" w:hint="eastAsia"/>
          <w:sz w:val="24"/>
          <w:szCs w:val="28"/>
        </w:rPr>
        <w:t>就法律法规禁止交易的房地产提供中介服务；</w:t>
      </w:r>
    </w:p>
    <w:p w:rsidR="00A94865" w:rsidRDefault="005711B6">
      <w:pPr>
        <w:pStyle w:val="1"/>
        <w:widowControl/>
        <w:numPr>
          <w:ilvl w:val="0"/>
          <w:numId w:val="3"/>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禁止伪造、变造、买卖、转借本水平证书。</w:t>
      </w:r>
    </w:p>
    <w:p w:rsidR="00A94865" w:rsidRDefault="00A94865">
      <w:pPr>
        <w:pStyle w:val="1"/>
        <w:widowControl/>
        <w:shd w:val="clear" w:color="auto" w:fill="FFFFFF"/>
        <w:spacing w:line="360" w:lineRule="auto"/>
        <w:ind w:left="1365" w:firstLineChars="0" w:firstLine="0"/>
        <w:jc w:val="left"/>
        <w:rPr>
          <w:rFonts w:ascii="仿宋_GB2312" w:eastAsia="仿宋_GB2312" w:hAnsi="Arial" w:cs="Arial"/>
          <w:kern w:val="0"/>
          <w:sz w:val="24"/>
          <w:szCs w:val="28"/>
        </w:rPr>
      </w:pPr>
    </w:p>
    <w:p w:rsidR="00A94865" w:rsidRDefault="005711B6">
      <w:pPr>
        <w:widowControl/>
        <w:shd w:val="clear" w:color="auto" w:fill="FFFFFF"/>
        <w:spacing w:line="360" w:lineRule="auto"/>
        <w:jc w:val="center"/>
        <w:outlineLvl w:val="2"/>
        <w:rPr>
          <w:rFonts w:ascii="仿宋_GB2312" w:eastAsia="仿宋_GB2312" w:hAnsi="黑体" w:cs="Arial"/>
          <w:b/>
          <w:bCs/>
          <w:kern w:val="0"/>
          <w:sz w:val="28"/>
          <w:szCs w:val="28"/>
        </w:rPr>
      </w:pPr>
      <w:r>
        <w:rPr>
          <w:rFonts w:ascii="仿宋_GB2312" w:eastAsia="仿宋_GB2312" w:hAnsi="黑体" w:cs="Arial" w:hint="eastAsia"/>
          <w:b/>
          <w:bCs/>
          <w:kern w:val="0"/>
          <w:sz w:val="28"/>
          <w:szCs w:val="28"/>
        </w:rPr>
        <w:t>第四章</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登</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记</w:t>
      </w: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第十五条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协会负责建立持证人员信息库及信用档案，登记其业务水平认证情况，向社会公示业务水平认证及信用状况，接受社会公众监督。</w:t>
      </w:r>
    </w:p>
    <w:p w:rsidR="00A94865" w:rsidRDefault="00A94865">
      <w:pPr>
        <w:pStyle w:val="1"/>
        <w:widowControl/>
        <w:shd w:val="clear" w:color="auto" w:fill="FFFFFF"/>
        <w:spacing w:line="360" w:lineRule="auto"/>
        <w:ind w:firstLineChars="196" w:firstLine="47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第十六条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持证人员在从业过程中有以下情形的，经协会牌照与执业服务专业委员会审议后，协会可取消其水平证书，并在其信用档案中进行记录公示。</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因执行房地产中介业务的行为犯罪，被依法追究刑事责任的；</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因执行房地产中介业务的行为，受到两次以上行政处罚的；</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lastRenderedPageBreak/>
        <w:t>拒不履行生效判决、裁决、裁定或政府主管部门的行政决定；</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被房地产行政主管部门列入严重失信等级的；</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违反职业道德，情节特别严重，造成不良影响的；</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有违反本办法第十四条所规定情形的；</w:t>
      </w:r>
    </w:p>
    <w:p w:rsidR="00A94865" w:rsidRDefault="005711B6">
      <w:pPr>
        <w:pStyle w:val="1"/>
        <w:widowControl/>
        <w:numPr>
          <w:ilvl w:val="0"/>
          <w:numId w:val="4"/>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以不正当手段取得水平证书的。</w:t>
      </w:r>
    </w:p>
    <w:p w:rsidR="00A94865" w:rsidRDefault="00A94865">
      <w:pPr>
        <w:pStyle w:val="1"/>
        <w:widowControl/>
        <w:shd w:val="clear" w:color="auto" w:fill="FFFFFF"/>
        <w:spacing w:line="360" w:lineRule="auto"/>
        <w:ind w:left="480" w:firstLineChars="0" w:firstLine="0"/>
        <w:jc w:val="left"/>
        <w:rPr>
          <w:rFonts w:ascii="仿宋_GB2312" w:eastAsia="仿宋_GB2312" w:hAnsi="Arial" w:cs="Arial"/>
          <w:kern w:val="0"/>
          <w:sz w:val="24"/>
          <w:szCs w:val="28"/>
        </w:rPr>
      </w:pPr>
    </w:p>
    <w:p w:rsidR="00A94865" w:rsidRDefault="005711B6">
      <w:pPr>
        <w:widowControl/>
        <w:shd w:val="clear" w:color="auto" w:fill="FFFFFF"/>
        <w:spacing w:line="360" w:lineRule="auto"/>
        <w:jc w:val="center"/>
        <w:outlineLvl w:val="2"/>
        <w:rPr>
          <w:rFonts w:ascii="仿宋_GB2312" w:eastAsia="仿宋_GB2312" w:hAnsi="黑体" w:cs="Arial"/>
          <w:b/>
          <w:bCs/>
          <w:kern w:val="0"/>
          <w:sz w:val="28"/>
          <w:szCs w:val="28"/>
        </w:rPr>
      </w:pPr>
      <w:r>
        <w:rPr>
          <w:rFonts w:ascii="仿宋_GB2312" w:eastAsia="仿宋_GB2312" w:hAnsi="黑体" w:cs="Arial" w:hint="eastAsia"/>
          <w:b/>
          <w:bCs/>
          <w:kern w:val="0"/>
          <w:sz w:val="28"/>
          <w:szCs w:val="28"/>
        </w:rPr>
        <w:t>第五章</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继续教育</w:t>
      </w:r>
    </w:p>
    <w:p w:rsidR="00A94865" w:rsidRDefault="005711B6">
      <w:pPr>
        <w:pStyle w:val="1"/>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第十七条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持证人员每年</w:t>
      </w:r>
      <w:r w:rsidR="00BF64BA">
        <w:rPr>
          <w:rFonts w:ascii="仿宋_GB2312" w:eastAsia="仿宋_GB2312" w:hAnsi="Arial" w:cs="Arial" w:hint="eastAsia"/>
          <w:kern w:val="0"/>
          <w:sz w:val="24"/>
          <w:szCs w:val="28"/>
        </w:rPr>
        <w:t>需</w:t>
      </w:r>
      <w:bookmarkStart w:id="8" w:name="_GoBack"/>
      <w:bookmarkEnd w:id="8"/>
      <w:r>
        <w:rPr>
          <w:rFonts w:ascii="仿宋_GB2312" w:eastAsia="仿宋_GB2312" w:hAnsi="Arial" w:cs="Arial" w:hint="eastAsia"/>
          <w:kern w:val="0"/>
          <w:sz w:val="24"/>
          <w:szCs w:val="28"/>
        </w:rPr>
        <w:t>参加协会组织或认可的继续教育，不断更新专业知识，提高职业素质和业务能力。</w:t>
      </w:r>
    </w:p>
    <w:p w:rsidR="00A94865" w:rsidRDefault="00A94865">
      <w:pPr>
        <w:pStyle w:val="1"/>
        <w:shd w:val="clear" w:color="auto" w:fill="FFFFFF"/>
        <w:spacing w:line="360" w:lineRule="auto"/>
        <w:ind w:firstLineChars="196" w:firstLine="47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第十八条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继续教育年度为每年</w:t>
      </w:r>
      <w:r>
        <w:rPr>
          <w:rFonts w:ascii="仿宋_GB2312" w:eastAsia="仿宋_GB2312" w:hAnsi="Arial" w:cs="Arial" w:hint="eastAsia"/>
          <w:kern w:val="0"/>
          <w:sz w:val="24"/>
          <w:szCs w:val="28"/>
        </w:rPr>
        <w:t>5</w:t>
      </w:r>
      <w:r>
        <w:rPr>
          <w:rFonts w:ascii="仿宋_GB2312" w:eastAsia="仿宋_GB2312" w:hAnsi="Arial" w:cs="Arial" w:hint="eastAsia"/>
          <w:kern w:val="0"/>
          <w:sz w:val="24"/>
          <w:szCs w:val="28"/>
        </w:rPr>
        <w:t>月</w:t>
      </w:r>
      <w:r>
        <w:rPr>
          <w:rFonts w:ascii="仿宋_GB2312" w:eastAsia="仿宋_GB2312" w:hAnsi="Arial" w:cs="Arial" w:hint="eastAsia"/>
          <w:kern w:val="0"/>
          <w:sz w:val="24"/>
          <w:szCs w:val="28"/>
        </w:rPr>
        <w:t>1</w:t>
      </w:r>
      <w:r>
        <w:rPr>
          <w:rFonts w:ascii="仿宋_GB2312" w:eastAsia="仿宋_GB2312" w:hAnsi="Arial" w:cs="Arial" w:hint="eastAsia"/>
          <w:kern w:val="0"/>
          <w:sz w:val="24"/>
          <w:szCs w:val="28"/>
        </w:rPr>
        <w:t>日至次年</w:t>
      </w:r>
      <w:r>
        <w:rPr>
          <w:rFonts w:ascii="仿宋_GB2312" w:eastAsia="仿宋_GB2312" w:hAnsi="Arial" w:cs="Arial" w:hint="eastAsia"/>
          <w:kern w:val="0"/>
          <w:sz w:val="24"/>
          <w:szCs w:val="28"/>
        </w:rPr>
        <w:t>4</w:t>
      </w:r>
      <w:r>
        <w:rPr>
          <w:rFonts w:ascii="仿宋_GB2312" w:eastAsia="仿宋_GB2312" w:hAnsi="Arial" w:cs="Arial" w:hint="eastAsia"/>
          <w:kern w:val="0"/>
          <w:sz w:val="24"/>
          <w:szCs w:val="28"/>
        </w:rPr>
        <w:t>月</w:t>
      </w:r>
      <w:r>
        <w:rPr>
          <w:rFonts w:ascii="仿宋_GB2312" w:eastAsia="仿宋_GB2312" w:hAnsi="Arial" w:cs="Arial" w:hint="eastAsia"/>
          <w:kern w:val="0"/>
          <w:sz w:val="24"/>
          <w:szCs w:val="28"/>
        </w:rPr>
        <w:t>30</w:t>
      </w:r>
      <w:r>
        <w:rPr>
          <w:rFonts w:ascii="仿宋_GB2312" w:eastAsia="仿宋_GB2312" w:hAnsi="Arial" w:cs="Arial" w:hint="eastAsia"/>
          <w:kern w:val="0"/>
          <w:sz w:val="24"/>
          <w:szCs w:val="28"/>
        </w:rPr>
        <w:t>日止。持证人员未按期完成上一年度继续教育的，须先完成上一年度继续教育后，方可参加本年度继续教育。</w:t>
      </w:r>
    </w:p>
    <w:p w:rsidR="00A94865" w:rsidRDefault="00A94865">
      <w:pPr>
        <w:pStyle w:val="1"/>
        <w:widowControl/>
        <w:shd w:val="clear" w:color="auto" w:fill="FFFFFF"/>
        <w:spacing w:line="360" w:lineRule="auto"/>
        <w:ind w:firstLineChars="196" w:firstLine="470"/>
        <w:jc w:val="left"/>
        <w:rPr>
          <w:rFonts w:ascii="仿宋_GB2312" w:eastAsia="仿宋_GB2312" w:hAnsi="Arial" w:cs="Arial"/>
          <w:color w:val="0000CC"/>
          <w:kern w:val="0"/>
          <w:sz w:val="24"/>
          <w:szCs w:val="28"/>
          <w:u w:val="single"/>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第十九条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继续教育采用年度学分制，持证人员每年须完成</w:t>
      </w:r>
      <w:r>
        <w:rPr>
          <w:rFonts w:ascii="仿宋_GB2312" w:eastAsia="仿宋_GB2312" w:hAnsi="Arial" w:cs="Arial" w:hint="eastAsia"/>
          <w:kern w:val="0"/>
          <w:sz w:val="24"/>
          <w:szCs w:val="28"/>
        </w:rPr>
        <w:t>24</w:t>
      </w:r>
      <w:r>
        <w:rPr>
          <w:rFonts w:ascii="仿宋_GB2312" w:eastAsia="仿宋_GB2312" w:hAnsi="Arial" w:cs="Arial" w:hint="eastAsia"/>
          <w:kern w:val="0"/>
          <w:sz w:val="24"/>
          <w:szCs w:val="28"/>
        </w:rPr>
        <w:t>学分的继续教育。每年</w:t>
      </w:r>
      <w:r>
        <w:rPr>
          <w:rFonts w:ascii="仿宋_GB2312" w:eastAsia="仿宋_GB2312" w:hAnsi="Arial" w:cs="Arial" w:hint="eastAsia"/>
          <w:kern w:val="0"/>
          <w:sz w:val="24"/>
          <w:szCs w:val="28"/>
        </w:rPr>
        <w:t>5</w:t>
      </w:r>
      <w:r>
        <w:rPr>
          <w:rFonts w:ascii="仿宋_GB2312" w:eastAsia="仿宋_GB2312" w:hAnsi="Arial" w:cs="Arial" w:hint="eastAsia"/>
          <w:kern w:val="0"/>
          <w:sz w:val="24"/>
          <w:szCs w:val="28"/>
        </w:rPr>
        <w:t>月</w:t>
      </w:r>
      <w:r>
        <w:rPr>
          <w:rFonts w:ascii="仿宋_GB2312" w:eastAsia="仿宋_GB2312" w:hAnsi="Arial" w:cs="Arial" w:hint="eastAsia"/>
          <w:kern w:val="0"/>
          <w:sz w:val="24"/>
          <w:szCs w:val="28"/>
        </w:rPr>
        <w:t>1</w:t>
      </w:r>
      <w:r>
        <w:rPr>
          <w:rFonts w:ascii="仿宋_GB2312" w:eastAsia="仿宋_GB2312" w:hAnsi="Arial" w:cs="Arial" w:hint="eastAsia"/>
          <w:kern w:val="0"/>
          <w:sz w:val="24"/>
          <w:szCs w:val="28"/>
        </w:rPr>
        <w:t>日至</w:t>
      </w:r>
      <w:r>
        <w:rPr>
          <w:rFonts w:ascii="仿宋_GB2312" w:eastAsia="仿宋_GB2312" w:hAnsi="Arial" w:cs="Arial" w:hint="eastAsia"/>
          <w:kern w:val="0"/>
          <w:sz w:val="24"/>
          <w:szCs w:val="28"/>
        </w:rPr>
        <w:t>12</w:t>
      </w:r>
      <w:r>
        <w:rPr>
          <w:rFonts w:ascii="仿宋_GB2312" w:eastAsia="仿宋_GB2312" w:hAnsi="Arial" w:cs="Arial" w:hint="eastAsia"/>
          <w:kern w:val="0"/>
          <w:sz w:val="24"/>
          <w:szCs w:val="28"/>
        </w:rPr>
        <w:t>月</w:t>
      </w:r>
      <w:r>
        <w:rPr>
          <w:rFonts w:ascii="仿宋_GB2312" w:eastAsia="仿宋_GB2312" w:hAnsi="Arial" w:cs="Arial" w:hint="eastAsia"/>
          <w:kern w:val="0"/>
          <w:sz w:val="24"/>
          <w:szCs w:val="28"/>
        </w:rPr>
        <w:t>31</w:t>
      </w:r>
      <w:r>
        <w:rPr>
          <w:rFonts w:ascii="仿宋_GB2312" w:eastAsia="仿宋_GB2312" w:hAnsi="Arial" w:cs="Arial" w:hint="eastAsia"/>
          <w:kern w:val="0"/>
          <w:sz w:val="24"/>
          <w:szCs w:val="28"/>
        </w:rPr>
        <w:t>日间取得本职业水平证书的，当年按</w:t>
      </w:r>
      <w:r>
        <w:rPr>
          <w:rFonts w:ascii="仿宋_GB2312" w:eastAsia="仿宋_GB2312" w:hAnsi="Arial" w:cs="Arial" w:hint="eastAsia"/>
          <w:kern w:val="0"/>
          <w:sz w:val="24"/>
          <w:szCs w:val="28"/>
        </w:rPr>
        <w:t>12</w:t>
      </w:r>
      <w:r>
        <w:rPr>
          <w:rFonts w:ascii="仿宋_GB2312" w:eastAsia="仿宋_GB2312" w:hAnsi="Arial" w:cs="Arial" w:hint="eastAsia"/>
          <w:kern w:val="0"/>
          <w:sz w:val="24"/>
          <w:szCs w:val="28"/>
        </w:rPr>
        <w:t>学分的标准执行。</w:t>
      </w:r>
    </w:p>
    <w:p w:rsidR="00A94865" w:rsidRDefault="00A94865">
      <w:pPr>
        <w:pStyle w:val="1"/>
        <w:widowControl/>
        <w:shd w:val="clear" w:color="auto" w:fill="FFFFFF"/>
        <w:spacing w:line="360" w:lineRule="auto"/>
        <w:ind w:firstLineChars="196" w:firstLine="472"/>
        <w:jc w:val="left"/>
        <w:rPr>
          <w:rFonts w:ascii="仿宋_GB2312" w:eastAsia="仿宋_GB2312" w:hAnsi="Arial" w:cs="Arial"/>
          <w:b/>
          <w:kern w:val="0"/>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Arial" w:cs="Arial" w:hint="eastAsia"/>
          <w:b/>
          <w:kern w:val="0"/>
          <w:sz w:val="24"/>
          <w:szCs w:val="28"/>
        </w:rPr>
        <w:t>第二十条</w:t>
      </w:r>
      <w:r>
        <w:rPr>
          <w:rFonts w:ascii="仿宋_GB2312" w:eastAsia="仿宋_GB2312" w:hAnsi="Arial" w:cs="Arial" w:hint="eastAsia"/>
          <w:b/>
          <w:kern w:val="0"/>
          <w:sz w:val="24"/>
          <w:szCs w:val="28"/>
        </w:rPr>
        <w:t xml:space="preserve">  </w:t>
      </w:r>
      <w:r>
        <w:rPr>
          <w:rFonts w:ascii="仿宋_GB2312" w:eastAsia="仿宋_GB2312" w:hAnsi="Arial" w:cs="Arial" w:hint="eastAsia"/>
          <w:kern w:val="0"/>
          <w:sz w:val="24"/>
          <w:szCs w:val="28"/>
        </w:rPr>
        <w:t>持证人员每年完成继续教育后应按时参加年检</w:t>
      </w:r>
      <w:r>
        <w:rPr>
          <w:rFonts w:ascii="仿宋_GB2312" w:eastAsia="仿宋_GB2312" w:hAnsi="Arial" w:cs="Arial" w:hint="eastAsia"/>
          <w:kern w:val="0"/>
          <w:sz w:val="24"/>
          <w:szCs w:val="28"/>
        </w:rPr>
        <w:t>,</w:t>
      </w:r>
      <w:r>
        <w:rPr>
          <w:rFonts w:ascii="仿宋_GB2312" w:eastAsia="仿宋_GB2312" w:hAnsi="Arial" w:cs="Arial" w:hint="eastAsia"/>
          <w:kern w:val="0"/>
          <w:sz w:val="24"/>
          <w:szCs w:val="28"/>
        </w:rPr>
        <w:t>水平证书年检时间</w:t>
      </w:r>
      <w:r>
        <w:rPr>
          <w:rFonts w:ascii="仿宋_GB2312" w:eastAsia="仿宋_GB2312" w:hAnsi="Arial" w:cs="Arial" w:hint="eastAsia"/>
          <w:kern w:val="0"/>
          <w:sz w:val="24"/>
          <w:szCs w:val="28"/>
          <w:u w:val="single"/>
        </w:rPr>
        <w:t>为每年</w:t>
      </w:r>
      <w:r>
        <w:rPr>
          <w:rFonts w:ascii="仿宋_GB2312" w:eastAsia="仿宋_GB2312" w:hAnsi="Arial" w:cs="Arial" w:hint="eastAsia"/>
          <w:kern w:val="0"/>
          <w:sz w:val="24"/>
          <w:szCs w:val="28"/>
          <w:u w:val="single"/>
        </w:rPr>
        <w:t>1</w:t>
      </w:r>
      <w:r>
        <w:rPr>
          <w:rFonts w:ascii="仿宋_GB2312" w:eastAsia="仿宋_GB2312" w:hAnsi="Arial" w:cs="Arial" w:hint="eastAsia"/>
          <w:kern w:val="0"/>
          <w:sz w:val="24"/>
          <w:szCs w:val="28"/>
          <w:u w:val="single"/>
        </w:rPr>
        <w:t>月</w:t>
      </w:r>
      <w:r>
        <w:rPr>
          <w:rFonts w:ascii="仿宋_GB2312" w:eastAsia="仿宋_GB2312" w:hAnsi="Arial" w:cs="Arial" w:hint="eastAsia"/>
          <w:kern w:val="0"/>
          <w:sz w:val="24"/>
          <w:szCs w:val="28"/>
          <w:u w:val="single"/>
        </w:rPr>
        <w:t>1</w:t>
      </w:r>
      <w:r>
        <w:rPr>
          <w:rFonts w:ascii="仿宋_GB2312" w:eastAsia="仿宋_GB2312" w:hAnsi="Arial" w:cs="Arial" w:hint="eastAsia"/>
          <w:kern w:val="0"/>
          <w:sz w:val="24"/>
          <w:szCs w:val="28"/>
          <w:u w:val="single"/>
        </w:rPr>
        <w:t>日至</w:t>
      </w:r>
      <w:r>
        <w:rPr>
          <w:rFonts w:ascii="仿宋_GB2312" w:eastAsia="仿宋_GB2312" w:hAnsi="Arial" w:cs="Arial" w:hint="eastAsia"/>
          <w:kern w:val="0"/>
          <w:sz w:val="24"/>
          <w:szCs w:val="28"/>
          <w:u w:val="single"/>
        </w:rPr>
        <w:t>4</w:t>
      </w:r>
      <w:r>
        <w:rPr>
          <w:rFonts w:ascii="仿宋_GB2312" w:eastAsia="仿宋_GB2312" w:hAnsi="Arial" w:cs="Arial" w:hint="eastAsia"/>
          <w:kern w:val="0"/>
          <w:sz w:val="24"/>
          <w:szCs w:val="28"/>
          <w:u w:val="single"/>
        </w:rPr>
        <w:t>月</w:t>
      </w:r>
      <w:r>
        <w:rPr>
          <w:rFonts w:ascii="仿宋_GB2312" w:eastAsia="仿宋_GB2312" w:hAnsi="Arial" w:cs="Arial" w:hint="eastAsia"/>
          <w:kern w:val="0"/>
          <w:sz w:val="24"/>
          <w:szCs w:val="28"/>
          <w:u w:val="single"/>
        </w:rPr>
        <w:t>30</w:t>
      </w:r>
      <w:r>
        <w:rPr>
          <w:rFonts w:ascii="仿宋_GB2312" w:eastAsia="仿宋_GB2312" w:hAnsi="Arial" w:cs="Arial" w:hint="eastAsia"/>
          <w:kern w:val="0"/>
          <w:sz w:val="24"/>
          <w:szCs w:val="28"/>
          <w:u w:val="single"/>
        </w:rPr>
        <w:t>日。</w:t>
      </w:r>
    </w:p>
    <w:p w:rsidR="00A94865" w:rsidRDefault="00A94865">
      <w:pPr>
        <w:pStyle w:val="1"/>
        <w:widowControl/>
        <w:shd w:val="clear" w:color="auto" w:fill="FFFFFF"/>
        <w:spacing w:line="360" w:lineRule="auto"/>
        <w:ind w:firstLineChars="196" w:firstLine="47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宋体" w:hint="eastAsia"/>
          <w:b/>
          <w:sz w:val="24"/>
          <w:szCs w:val="28"/>
        </w:rPr>
        <w:t>第二十一条</w:t>
      </w:r>
      <w:r>
        <w:rPr>
          <w:rFonts w:ascii="仿宋_GB2312" w:eastAsia="仿宋_GB2312" w:hAnsi="宋体" w:hint="eastAsia"/>
          <w:sz w:val="24"/>
          <w:szCs w:val="28"/>
        </w:rPr>
        <w:t xml:space="preserve"> </w:t>
      </w:r>
      <w:r>
        <w:rPr>
          <w:rFonts w:ascii="仿宋_GB2312" w:eastAsia="仿宋_GB2312" w:hAnsi="宋体" w:hint="eastAsia"/>
          <w:sz w:val="24"/>
          <w:szCs w:val="28"/>
        </w:rPr>
        <w:t>为鼓励</w:t>
      </w:r>
      <w:r>
        <w:rPr>
          <w:rFonts w:ascii="仿宋_GB2312" w:eastAsia="仿宋_GB2312" w:hAnsi="Arial" w:cs="Arial" w:hint="eastAsia"/>
          <w:kern w:val="0"/>
          <w:sz w:val="24"/>
          <w:szCs w:val="28"/>
        </w:rPr>
        <w:t>持证人员</w:t>
      </w:r>
      <w:r>
        <w:rPr>
          <w:rFonts w:ascii="仿宋_GB2312" w:eastAsia="仿宋_GB2312" w:hAnsi="宋体" w:hint="eastAsia"/>
          <w:sz w:val="24"/>
          <w:szCs w:val="28"/>
        </w:rPr>
        <w:t>规范执业，诚实守信，凡协会个人会员且个人信用等级为优秀的持证人员，符合以下情形的</w:t>
      </w:r>
      <w:r>
        <w:rPr>
          <w:rFonts w:ascii="仿宋_GB2312" w:eastAsia="仿宋_GB2312" w:hAnsi="Arial" w:cs="Arial" w:hint="eastAsia"/>
          <w:kern w:val="0"/>
          <w:sz w:val="24"/>
          <w:szCs w:val="28"/>
        </w:rPr>
        <w:t>可获相应的继续教育学分减免。</w:t>
      </w:r>
    </w:p>
    <w:p w:rsidR="00A94865" w:rsidRDefault="005711B6">
      <w:pPr>
        <w:pStyle w:val="1"/>
        <w:widowControl/>
        <w:numPr>
          <w:ilvl w:val="0"/>
          <w:numId w:val="5"/>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连续执业满</w:t>
      </w:r>
      <w:r>
        <w:rPr>
          <w:rFonts w:ascii="仿宋_GB2312" w:eastAsia="仿宋_GB2312" w:hAnsi="Arial" w:cs="Arial" w:hint="eastAsia"/>
          <w:kern w:val="0"/>
          <w:sz w:val="24"/>
          <w:szCs w:val="28"/>
        </w:rPr>
        <w:t>8</w:t>
      </w:r>
      <w:r>
        <w:rPr>
          <w:rFonts w:ascii="仿宋_GB2312" w:eastAsia="仿宋_GB2312" w:hAnsi="Arial" w:cs="Arial" w:hint="eastAsia"/>
          <w:kern w:val="0"/>
          <w:sz w:val="24"/>
          <w:szCs w:val="28"/>
        </w:rPr>
        <w:t>年以上，当年需修满</w:t>
      </w:r>
      <w:r>
        <w:rPr>
          <w:rFonts w:ascii="仿宋_GB2312" w:eastAsia="仿宋_GB2312" w:hAnsi="Arial" w:cs="Arial" w:hint="eastAsia"/>
          <w:kern w:val="0"/>
          <w:sz w:val="24"/>
          <w:szCs w:val="28"/>
        </w:rPr>
        <w:t>12</w:t>
      </w:r>
      <w:r>
        <w:rPr>
          <w:rFonts w:ascii="仿宋_GB2312" w:eastAsia="仿宋_GB2312" w:hAnsi="Arial" w:cs="Arial" w:hint="eastAsia"/>
          <w:kern w:val="0"/>
          <w:sz w:val="24"/>
          <w:szCs w:val="28"/>
        </w:rPr>
        <w:t>学分即可；</w:t>
      </w:r>
    </w:p>
    <w:p w:rsidR="00A94865" w:rsidRDefault="005711B6">
      <w:pPr>
        <w:pStyle w:val="1"/>
        <w:widowControl/>
        <w:numPr>
          <w:ilvl w:val="0"/>
          <w:numId w:val="5"/>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连续执业满</w:t>
      </w:r>
      <w:r>
        <w:rPr>
          <w:rFonts w:ascii="仿宋_GB2312" w:eastAsia="仿宋_GB2312" w:hAnsi="Arial" w:cs="Arial" w:hint="eastAsia"/>
          <w:kern w:val="0"/>
          <w:sz w:val="24"/>
          <w:szCs w:val="28"/>
        </w:rPr>
        <w:t>10</w:t>
      </w:r>
      <w:r>
        <w:rPr>
          <w:rFonts w:ascii="仿宋_GB2312" w:eastAsia="仿宋_GB2312" w:hAnsi="Arial" w:cs="Arial" w:hint="eastAsia"/>
          <w:kern w:val="0"/>
          <w:sz w:val="24"/>
          <w:szCs w:val="28"/>
        </w:rPr>
        <w:t>年以上，当年需修满</w:t>
      </w:r>
      <w:r>
        <w:rPr>
          <w:rFonts w:ascii="仿宋_GB2312" w:eastAsia="仿宋_GB2312" w:hAnsi="Arial" w:cs="Arial" w:hint="eastAsia"/>
          <w:kern w:val="0"/>
          <w:sz w:val="24"/>
          <w:szCs w:val="28"/>
        </w:rPr>
        <w:t>6</w:t>
      </w:r>
      <w:r>
        <w:rPr>
          <w:rFonts w:ascii="仿宋_GB2312" w:eastAsia="仿宋_GB2312" w:hAnsi="Arial" w:cs="Arial" w:hint="eastAsia"/>
          <w:kern w:val="0"/>
          <w:sz w:val="24"/>
          <w:szCs w:val="28"/>
        </w:rPr>
        <w:t>学分即可；</w:t>
      </w:r>
    </w:p>
    <w:p w:rsidR="00A94865" w:rsidRDefault="005711B6">
      <w:pPr>
        <w:pStyle w:val="1"/>
        <w:widowControl/>
        <w:numPr>
          <w:ilvl w:val="0"/>
          <w:numId w:val="5"/>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连续执业</w:t>
      </w:r>
      <w:r>
        <w:rPr>
          <w:rFonts w:ascii="仿宋_GB2312" w:eastAsia="仿宋_GB2312" w:hAnsi="Arial" w:cs="Arial" w:hint="eastAsia"/>
          <w:kern w:val="0"/>
          <w:sz w:val="24"/>
          <w:szCs w:val="28"/>
        </w:rPr>
        <w:t>15</w:t>
      </w:r>
      <w:r>
        <w:rPr>
          <w:rFonts w:ascii="仿宋_GB2312" w:eastAsia="仿宋_GB2312" w:hAnsi="Arial" w:cs="Arial" w:hint="eastAsia"/>
          <w:kern w:val="0"/>
          <w:sz w:val="24"/>
          <w:szCs w:val="28"/>
        </w:rPr>
        <w:t>年以上或年龄</w:t>
      </w:r>
      <w:r>
        <w:rPr>
          <w:rFonts w:ascii="仿宋_GB2312" w:eastAsia="仿宋_GB2312" w:hAnsi="Arial" w:cs="Arial" w:hint="eastAsia"/>
          <w:kern w:val="0"/>
          <w:sz w:val="24"/>
          <w:szCs w:val="28"/>
        </w:rPr>
        <w:t>55</w:t>
      </w:r>
      <w:r>
        <w:rPr>
          <w:rFonts w:ascii="仿宋_GB2312" w:eastAsia="仿宋_GB2312" w:hAnsi="Arial" w:cs="Arial" w:hint="eastAsia"/>
          <w:kern w:val="0"/>
          <w:sz w:val="24"/>
          <w:szCs w:val="28"/>
        </w:rPr>
        <w:t>周岁以上且连续执业满</w:t>
      </w:r>
      <w:r>
        <w:rPr>
          <w:rFonts w:ascii="仿宋_GB2312" w:eastAsia="仿宋_GB2312" w:hAnsi="Arial" w:cs="Arial" w:hint="eastAsia"/>
          <w:kern w:val="0"/>
          <w:sz w:val="24"/>
          <w:szCs w:val="28"/>
        </w:rPr>
        <w:t>2</w:t>
      </w:r>
      <w:r>
        <w:rPr>
          <w:rFonts w:ascii="仿宋_GB2312" w:eastAsia="仿宋_GB2312" w:hAnsi="Arial" w:cs="Arial" w:hint="eastAsia"/>
          <w:kern w:val="0"/>
          <w:sz w:val="24"/>
          <w:szCs w:val="28"/>
        </w:rPr>
        <w:t>年，当年可全免继续教育学分。</w:t>
      </w:r>
    </w:p>
    <w:p w:rsidR="00A94865" w:rsidRDefault="00A94865">
      <w:pPr>
        <w:pStyle w:val="1"/>
        <w:widowControl/>
        <w:shd w:val="clear" w:color="auto" w:fill="FFFFFF"/>
        <w:spacing w:line="360" w:lineRule="auto"/>
        <w:ind w:firstLineChars="196" w:firstLine="472"/>
        <w:jc w:val="left"/>
        <w:rPr>
          <w:rFonts w:ascii="仿宋_GB2312" w:eastAsia="仿宋_GB2312" w:hAnsi="宋体"/>
          <w:b/>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Arial" w:cs="Arial"/>
          <w:kern w:val="0"/>
          <w:sz w:val="24"/>
          <w:szCs w:val="28"/>
        </w:rPr>
      </w:pPr>
      <w:r>
        <w:rPr>
          <w:rFonts w:ascii="仿宋_GB2312" w:eastAsia="仿宋_GB2312" w:hAnsi="宋体" w:hint="eastAsia"/>
          <w:b/>
          <w:sz w:val="24"/>
          <w:szCs w:val="28"/>
        </w:rPr>
        <w:t>第二十二条</w:t>
      </w:r>
      <w:r>
        <w:rPr>
          <w:rFonts w:ascii="仿宋_GB2312" w:eastAsia="仿宋_GB2312" w:hAnsi="宋体" w:hint="eastAsia"/>
          <w:b/>
          <w:sz w:val="24"/>
          <w:szCs w:val="28"/>
        </w:rPr>
        <w:t xml:space="preserve"> </w:t>
      </w:r>
      <w:r>
        <w:rPr>
          <w:rFonts w:ascii="仿宋_GB2312" w:eastAsia="仿宋_GB2312" w:hAnsi="Arial" w:cs="Arial" w:hint="eastAsia"/>
          <w:kern w:val="0"/>
          <w:sz w:val="24"/>
          <w:szCs w:val="28"/>
        </w:rPr>
        <w:t>持证人员获得继续教育学分的方式包括：</w:t>
      </w:r>
    </w:p>
    <w:p w:rsidR="00A94865" w:rsidRDefault="005711B6">
      <w:pPr>
        <w:pStyle w:val="1"/>
        <w:widowControl/>
        <w:numPr>
          <w:ilvl w:val="0"/>
          <w:numId w:val="6"/>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通过协会网络教育培训系统进行学习（仅限协会个人会员）；</w:t>
      </w:r>
    </w:p>
    <w:p w:rsidR="00A94865" w:rsidRDefault="005711B6">
      <w:pPr>
        <w:pStyle w:val="1"/>
        <w:widowControl/>
        <w:numPr>
          <w:ilvl w:val="0"/>
          <w:numId w:val="6"/>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参加由协会组织的培训、会议或集体活动；</w:t>
      </w:r>
    </w:p>
    <w:p w:rsidR="00A94865" w:rsidRDefault="005711B6">
      <w:pPr>
        <w:pStyle w:val="1"/>
        <w:widowControl/>
        <w:numPr>
          <w:ilvl w:val="0"/>
          <w:numId w:val="6"/>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lastRenderedPageBreak/>
        <w:t>参加经协会认可的培训机构组织的培训；</w:t>
      </w:r>
    </w:p>
    <w:p w:rsidR="00A94865" w:rsidRDefault="005711B6">
      <w:pPr>
        <w:pStyle w:val="1"/>
        <w:widowControl/>
        <w:numPr>
          <w:ilvl w:val="0"/>
          <w:numId w:val="6"/>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参加经协会认可的企业内部培训；</w:t>
      </w:r>
    </w:p>
    <w:p w:rsidR="00A94865" w:rsidRDefault="005711B6">
      <w:pPr>
        <w:pStyle w:val="1"/>
        <w:widowControl/>
        <w:numPr>
          <w:ilvl w:val="0"/>
          <w:numId w:val="6"/>
        </w:numPr>
        <w:shd w:val="clear" w:color="auto" w:fill="FFFFFF"/>
        <w:spacing w:line="360" w:lineRule="auto"/>
        <w:ind w:firstLineChars="0"/>
        <w:jc w:val="left"/>
        <w:rPr>
          <w:rFonts w:ascii="仿宋_GB2312" w:eastAsia="仿宋_GB2312" w:hAnsi="Arial" w:cs="Arial"/>
          <w:kern w:val="0"/>
          <w:sz w:val="24"/>
          <w:szCs w:val="28"/>
        </w:rPr>
      </w:pPr>
      <w:r>
        <w:rPr>
          <w:rFonts w:ascii="仿宋_GB2312" w:eastAsia="仿宋_GB2312" w:hAnsi="Arial" w:cs="Arial" w:hint="eastAsia"/>
          <w:kern w:val="0"/>
          <w:sz w:val="24"/>
          <w:szCs w:val="28"/>
        </w:rPr>
        <w:t>在国家、省、市级刊物发表房地产专业文章，或在协会内部刊物、网站、微信等发表房地产专业文章。</w:t>
      </w:r>
    </w:p>
    <w:p w:rsidR="00A94865" w:rsidRDefault="005711B6">
      <w:pPr>
        <w:widowControl/>
        <w:shd w:val="clear" w:color="auto" w:fill="FFFFFF"/>
        <w:spacing w:line="360" w:lineRule="auto"/>
        <w:ind w:firstLineChars="200" w:firstLine="480"/>
        <w:jc w:val="left"/>
        <w:rPr>
          <w:rFonts w:ascii="仿宋_GB2312" w:eastAsia="仿宋_GB2312" w:hAnsi="黑体" w:cs="Arial"/>
          <w:b/>
          <w:bCs/>
          <w:kern w:val="0"/>
          <w:sz w:val="28"/>
          <w:szCs w:val="28"/>
        </w:rPr>
      </w:pPr>
      <w:r>
        <w:rPr>
          <w:rFonts w:ascii="仿宋_GB2312" w:eastAsia="仿宋_GB2312" w:hAnsi="Arial" w:cs="Arial" w:hint="eastAsia"/>
          <w:kern w:val="0"/>
          <w:sz w:val="24"/>
          <w:szCs w:val="28"/>
        </w:rPr>
        <w:t>上述各获得继续教育学分方式的细则，由协会牌照与执业服务专业委员会另行制定。</w:t>
      </w:r>
    </w:p>
    <w:p w:rsidR="00A94865" w:rsidRDefault="00A94865">
      <w:pPr>
        <w:pStyle w:val="1"/>
        <w:widowControl/>
        <w:shd w:val="clear" w:color="auto" w:fill="FFFFFF"/>
        <w:spacing w:line="360" w:lineRule="auto"/>
        <w:ind w:left="480" w:firstLineChars="0" w:firstLine="0"/>
        <w:jc w:val="left"/>
        <w:rPr>
          <w:rFonts w:ascii="仿宋_GB2312" w:eastAsia="仿宋_GB2312" w:hAnsi="黑体" w:cs="Arial"/>
          <w:b/>
          <w:bCs/>
          <w:kern w:val="0"/>
          <w:sz w:val="28"/>
          <w:szCs w:val="28"/>
        </w:rPr>
      </w:pPr>
    </w:p>
    <w:p w:rsidR="00A94865" w:rsidRDefault="005711B6">
      <w:pPr>
        <w:widowControl/>
        <w:shd w:val="clear" w:color="auto" w:fill="FFFFFF"/>
        <w:spacing w:line="360" w:lineRule="auto"/>
        <w:jc w:val="center"/>
        <w:outlineLvl w:val="2"/>
        <w:rPr>
          <w:rFonts w:ascii="仿宋_GB2312" w:eastAsia="仿宋_GB2312" w:hAnsi="黑体" w:cs="Arial"/>
          <w:b/>
          <w:bCs/>
          <w:kern w:val="0"/>
          <w:sz w:val="28"/>
          <w:szCs w:val="28"/>
        </w:rPr>
      </w:pPr>
      <w:bookmarkStart w:id="9" w:name="sub18251044_2_5"/>
      <w:bookmarkStart w:id="10" w:name="第五章_附_则"/>
      <w:bookmarkStart w:id="11" w:name="BM2_5"/>
      <w:bookmarkEnd w:id="9"/>
      <w:bookmarkEnd w:id="10"/>
      <w:bookmarkEnd w:id="11"/>
      <w:r>
        <w:rPr>
          <w:rFonts w:ascii="仿宋_GB2312" w:eastAsia="仿宋_GB2312" w:hAnsi="黑体" w:cs="Arial" w:hint="eastAsia"/>
          <w:b/>
          <w:bCs/>
          <w:kern w:val="0"/>
          <w:sz w:val="28"/>
          <w:szCs w:val="28"/>
        </w:rPr>
        <w:t>第六章</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附</w:t>
      </w:r>
      <w:r>
        <w:rPr>
          <w:rFonts w:ascii="仿宋_GB2312" w:eastAsia="仿宋_GB2312" w:hAnsi="黑体" w:cs="Arial" w:hint="eastAsia"/>
          <w:b/>
          <w:bCs/>
          <w:kern w:val="0"/>
          <w:sz w:val="28"/>
          <w:szCs w:val="28"/>
        </w:rPr>
        <w:t xml:space="preserve"> </w:t>
      </w:r>
      <w:r>
        <w:rPr>
          <w:rFonts w:ascii="仿宋_GB2312" w:eastAsia="仿宋_GB2312" w:hAnsi="黑体" w:cs="Arial" w:hint="eastAsia"/>
          <w:b/>
          <w:bCs/>
          <w:kern w:val="0"/>
          <w:sz w:val="28"/>
          <w:szCs w:val="28"/>
        </w:rPr>
        <w:t>则</w:t>
      </w:r>
    </w:p>
    <w:p w:rsidR="00A94865" w:rsidRDefault="005711B6">
      <w:pPr>
        <w:pStyle w:val="1"/>
        <w:widowControl/>
        <w:shd w:val="clear" w:color="auto" w:fill="FFFFFF"/>
        <w:spacing w:line="360" w:lineRule="auto"/>
        <w:ind w:firstLineChars="196" w:firstLine="472"/>
        <w:jc w:val="left"/>
        <w:rPr>
          <w:rFonts w:ascii="仿宋_GB2312" w:eastAsia="仿宋_GB2312" w:hAnsi="宋体"/>
          <w:sz w:val="24"/>
          <w:szCs w:val="28"/>
        </w:rPr>
      </w:pPr>
      <w:r>
        <w:rPr>
          <w:rFonts w:ascii="仿宋_GB2312" w:eastAsia="仿宋_GB2312" w:hAnsi="宋体" w:hint="eastAsia"/>
          <w:b/>
          <w:sz w:val="24"/>
          <w:szCs w:val="28"/>
        </w:rPr>
        <w:t>第二十三条</w:t>
      </w:r>
      <w:r>
        <w:rPr>
          <w:rFonts w:ascii="仿宋_GB2312" w:eastAsia="仿宋_GB2312" w:hAnsi="宋体" w:hint="eastAsia"/>
          <w:b/>
          <w:sz w:val="24"/>
          <w:szCs w:val="28"/>
        </w:rPr>
        <w:t xml:space="preserve"> </w:t>
      </w:r>
      <w:r>
        <w:rPr>
          <w:rFonts w:ascii="仿宋_GB2312" w:eastAsia="仿宋_GB2312" w:hAnsi="宋体" w:hint="eastAsia"/>
          <w:sz w:val="24"/>
          <w:szCs w:val="28"/>
        </w:rPr>
        <w:t>本办法的修改，须经协会会员代表大会或理事会审议表决通过后方可执行。</w:t>
      </w:r>
    </w:p>
    <w:p w:rsidR="00A94865" w:rsidRDefault="00A94865">
      <w:pPr>
        <w:pStyle w:val="1"/>
        <w:widowControl/>
        <w:shd w:val="clear" w:color="auto" w:fill="FFFFFF"/>
        <w:spacing w:line="360" w:lineRule="auto"/>
        <w:ind w:firstLineChars="196" w:firstLine="472"/>
        <w:jc w:val="left"/>
        <w:rPr>
          <w:rFonts w:ascii="仿宋_GB2312" w:eastAsia="仿宋_GB2312" w:hAnsi="宋体"/>
          <w:b/>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宋体"/>
          <w:sz w:val="24"/>
          <w:szCs w:val="28"/>
        </w:rPr>
      </w:pPr>
      <w:r>
        <w:rPr>
          <w:rFonts w:ascii="仿宋_GB2312" w:eastAsia="仿宋_GB2312" w:hAnsi="宋体" w:hint="eastAsia"/>
          <w:b/>
          <w:sz w:val="24"/>
          <w:szCs w:val="28"/>
        </w:rPr>
        <w:t>第二十四条</w:t>
      </w:r>
      <w:r>
        <w:rPr>
          <w:rFonts w:ascii="仿宋_GB2312" w:eastAsia="仿宋_GB2312" w:hAnsi="宋体" w:hint="eastAsia"/>
          <w:b/>
          <w:sz w:val="24"/>
          <w:szCs w:val="28"/>
        </w:rPr>
        <w:t xml:space="preserve"> </w:t>
      </w:r>
      <w:r>
        <w:rPr>
          <w:rFonts w:ascii="仿宋_GB2312" w:eastAsia="仿宋_GB2312" w:hAnsi="宋体" w:hint="eastAsia"/>
          <w:sz w:val="24"/>
          <w:szCs w:val="28"/>
        </w:rPr>
        <w:t>本办法解释权属广州市房地产中介协会。</w:t>
      </w:r>
    </w:p>
    <w:p w:rsidR="00A94865" w:rsidRDefault="00A94865">
      <w:pPr>
        <w:pStyle w:val="1"/>
        <w:widowControl/>
        <w:shd w:val="clear" w:color="auto" w:fill="FFFFFF"/>
        <w:spacing w:line="360" w:lineRule="auto"/>
        <w:ind w:firstLineChars="196" w:firstLine="472"/>
        <w:jc w:val="left"/>
        <w:rPr>
          <w:rFonts w:ascii="仿宋_GB2312" w:eastAsia="仿宋_GB2312" w:hAnsi="宋体"/>
          <w:b/>
          <w:sz w:val="24"/>
          <w:szCs w:val="28"/>
        </w:rPr>
      </w:pPr>
    </w:p>
    <w:p w:rsidR="00A94865" w:rsidRDefault="005711B6">
      <w:pPr>
        <w:pStyle w:val="1"/>
        <w:widowControl/>
        <w:shd w:val="clear" w:color="auto" w:fill="FFFFFF"/>
        <w:spacing w:line="360" w:lineRule="auto"/>
        <w:ind w:firstLineChars="196" w:firstLine="472"/>
        <w:jc w:val="left"/>
        <w:rPr>
          <w:rFonts w:ascii="仿宋_GB2312" w:eastAsia="仿宋_GB2312" w:hAnsi="宋体"/>
          <w:sz w:val="24"/>
          <w:szCs w:val="28"/>
        </w:rPr>
      </w:pPr>
      <w:r>
        <w:rPr>
          <w:rFonts w:ascii="仿宋_GB2312" w:eastAsia="仿宋_GB2312" w:hAnsi="宋体" w:hint="eastAsia"/>
          <w:b/>
          <w:sz w:val="24"/>
          <w:szCs w:val="28"/>
        </w:rPr>
        <w:t>第二十五条</w:t>
      </w:r>
      <w:r>
        <w:rPr>
          <w:rFonts w:ascii="仿宋_GB2312" w:eastAsia="仿宋_GB2312" w:hAnsi="宋体" w:hint="eastAsia"/>
          <w:b/>
          <w:sz w:val="24"/>
          <w:szCs w:val="28"/>
        </w:rPr>
        <w:t xml:space="preserve"> </w:t>
      </w:r>
      <w:r>
        <w:rPr>
          <w:rFonts w:ascii="仿宋_GB2312" w:eastAsia="仿宋_GB2312" w:hAnsi="宋体" w:hint="eastAsia"/>
          <w:sz w:val="24"/>
          <w:szCs w:val="28"/>
        </w:rPr>
        <w:t>本办法自发布之日起执行。</w:t>
      </w:r>
    </w:p>
    <w:p w:rsidR="00A94865" w:rsidRDefault="00A94865">
      <w:pPr>
        <w:pStyle w:val="1"/>
        <w:widowControl/>
        <w:shd w:val="clear" w:color="auto" w:fill="FFFFFF"/>
        <w:spacing w:line="360" w:lineRule="auto"/>
        <w:ind w:left="480" w:firstLineChars="0" w:firstLine="0"/>
        <w:jc w:val="left"/>
        <w:rPr>
          <w:rFonts w:ascii="仿宋_GB2312" w:eastAsia="仿宋_GB2312" w:hAnsi="Arial" w:cs="Arial"/>
          <w:kern w:val="0"/>
          <w:sz w:val="24"/>
          <w:szCs w:val="28"/>
        </w:rPr>
      </w:pPr>
    </w:p>
    <w:p w:rsidR="00A94865" w:rsidRDefault="005711B6">
      <w:pPr>
        <w:pStyle w:val="1"/>
        <w:widowControl/>
        <w:shd w:val="clear" w:color="auto" w:fill="FFFFFF"/>
        <w:spacing w:line="360" w:lineRule="auto"/>
        <w:ind w:left="480" w:firstLineChars="0" w:firstLine="0"/>
        <w:jc w:val="right"/>
        <w:rPr>
          <w:rFonts w:ascii="仿宋_GB2312" w:eastAsia="仿宋_GB2312" w:hAnsi="宋体" w:cs="宋体"/>
          <w:kern w:val="0"/>
          <w:sz w:val="22"/>
        </w:rPr>
      </w:pPr>
      <w:r>
        <w:rPr>
          <w:rFonts w:ascii="仿宋_GB2312" w:eastAsia="仿宋_GB2312" w:hAnsi="Arial" w:cs="Arial" w:hint="eastAsia"/>
          <w:kern w:val="0"/>
          <w:sz w:val="24"/>
          <w:szCs w:val="28"/>
        </w:rPr>
        <w:t>广州市房地产中介协会</w:t>
      </w:r>
    </w:p>
    <w:p w:rsidR="00A94865" w:rsidRDefault="00A94865">
      <w:pPr>
        <w:rPr>
          <w:szCs w:val="32"/>
        </w:rPr>
      </w:pPr>
    </w:p>
    <w:p w:rsidR="00A94865" w:rsidRDefault="00A94865"/>
    <w:sectPr w:rsidR="00A94865">
      <w:headerReference w:type="default" r:id="rId8"/>
      <w:footerReference w:type="even" r:id="rId9"/>
      <w:footerReference w:type="default" r:id="rId10"/>
      <w:headerReference w:type="first" r:id="rId11"/>
      <w:footerReference w:type="first" r:id="rId12"/>
      <w:pgSz w:w="11906" w:h="16838"/>
      <w:pgMar w:top="1418" w:right="1134" w:bottom="1418"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B6" w:rsidRDefault="005711B6">
      <w:r>
        <w:separator/>
      </w:r>
    </w:p>
  </w:endnote>
  <w:endnote w:type="continuationSeparator" w:id="0">
    <w:p w:rsidR="005711B6" w:rsidRDefault="0057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65" w:rsidRDefault="005711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865" w:rsidRDefault="00A9486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65" w:rsidRDefault="005711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64BA">
      <w:rPr>
        <w:rStyle w:val="a5"/>
        <w:noProof/>
      </w:rPr>
      <w:t>4</w:t>
    </w:r>
    <w:r>
      <w:rPr>
        <w:rStyle w:val="a5"/>
      </w:rPr>
      <w:fldChar w:fldCharType="end"/>
    </w:r>
  </w:p>
  <w:p w:rsidR="00A94865" w:rsidRDefault="00A94865">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65" w:rsidRDefault="005711B6">
    <w:pPr>
      <w:pStyle w:val="a3"/>
      <w:jc w:val="right"/>
    </w:pPr>
    <w:r>
      <w:rPr>
        <w:rStyle w:val="a5"/>
      </w:rPr>
      <w:fldChar w:fldCharType="begin"/>
    </w:r>
    <w:r>
      <w:rPr>
        <w:rStyle w:val="a5"/>
      </w:rPr>
      <w:instrText xml:space="preserve"> PAGE </w:instrText>
    </w:r>
    <w:r>
      <w:rPr>
        <w:rStyle w:val="a5"/>
      </w:rPr>
      <w:fldChar w:fldCharType="separate"/>
    </w:r>
    <w:r w:rsidR="00BF64BA">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B6" w:rsidRDefault="005711B6">
      <w:r>
        <w:separator/>
      </w:r>
    </w:p>
  </w:footnote>
  <w:footnote w:type="continuationSeparator" w:id="0">
    <w:p w:rsidR="005711B6" w:rsidRDefault="00571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65" w:rsidRDefault="00A94865">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65" w:rsidRDefault="005711B6">
    <w:pPr>
      <w:pStyle w:val="a4"/>
      <w:pBdr>
        <w:bottom w:val="none" w:sz="0" w:space="0" w:color="auto"/>
      </w:pBd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659130</wp:posOffset>
              </wp:positionV>
              <wp:extent cx="59436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w14:anchorId="3591E247"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1.9pt" to="46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" strokecolor="red" strokeweight="4.5pt">
              <v:stroke linestyle="thickThin"/>
            </v:lin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5pt;height:40.5pt" fillcolor="red" strokecolor="red">
          <v:textpath style="font-family:&quot;方正姚体&quot;;font-weight:bold" trim="t" fitpath="t" string="广州市房地产中介协会"/>
        </v:shape>
      </w:pict>
    </w:r>
  </w:p>
  <w:p w:rsidR="00A94865" w:rsidRDefault="00A94865">
    <w:pPr>
      <w:pStyle w:val="a4"/>
      <w:pBdr>
        <w:bottom w:val="none" w:sz="0" w:space="0" w:color="auto"/>
      </w:pBdr>
      <w:ind w:right="18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65C5"/>
    <w:multiLevelType w:val="multilevel"/>
    <w:tmpl w:val="171A65C5"/>
    <w:lvl w:ilvl="0">
      <w:start w:val="3"/>
      <w:numFmt w:val="japaneseCounting"/>
      <w:lvlText w:val="（%1）"/>
      <w:lvlJc w:val="left"/>
      <w:pPr>
        <w:ind w:left="1200" w:hanging="720"/>
      </w:pPr>
      <w:rPr>
        <w:rFonts w:hAnsi="Arial" w:cs="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ABF1B1A"/>
    <w:multiLevelType w:val="multilevel"/>
    <w:tmpl w:val="2ABF1B1A"/>
    <w:lvl w:ilvl="0">
      <w:start w:val="1"/>
      <w:numFmt w:val="japaneseCounting"/>
      <w:lvlText w:val="（%1）"/>
      <w:lvlJc w:val="left"/>
      <w:pPr>
        <w:ind w:left="1365" w:hanging="88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15:restartNumberingAfterBreak="0">
    <w:nsid w:val="2C4871B8"/>
    <w:multiLevelType w:val="multilevel"/>
    <w:tmpl w:val="2C4871B8"/>
    <w:lvl w:ilvl="0">
      <w:start w:val="1"/>
      <w:numFmt w:val="japaneseCounting"/>
      <w:lvlText w:val="（%1）"/>
      <w:lvlJc w:val="left"/>
      <w:pPr>
        <w:ind w:left="1365" w:hanging="88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15:restartNumberingAfterBreak="0">
    <w:nsid w:val="4C03633F"/>
    <w:multiLevelType w:val="multilevel"/>
    <w:tmpl w:val="4C03633F"/>
    <w:lvl w:ilvl="0">
      <w:start w:val="1"/>
      <w:numFmt w:val="japaneseCounting"/>
      <w:lvlText w:val="（%1）"/>
      <w:lvlJc w:val="left"/>
      <w:pPr>
        <w:ind w:left="1365" w:hanging="88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15:restartNumberingAfterBreak="0">
    <w:nsid w:val="4DA4499B"/>
    <w:multiLevelType w:val="multilevel"/>
    <w:tmpl w:val="4DA4499B"/>
    <w:lvl w:ilvl="0">
      <w:start w:val="1"/>
      <w:numFmt w:val="japaneseCounting"/>
      <w:lvlText w:val="（%1）"/>
      <w:lvlJc w:val="left"/>
      <w:pPr>
        <w:ind w:left="1365" w:hanging="88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15:restartNumberingAfterBreak="0">
    <w:nsid w:val="777A682A"/>
    <w:multiLevelType w:val="multilevel"/>
    <w:tmpl w:val="777A682A"/>
    <w:lvl w:ilvl="0">
      <w:start w:val="1"/>
      <w:numFmt w:val="japaneseCounting"/>
      <w:lvlText w:val="（%1）"/>
      <w:lvlJc w:val="left"/>
      <w:pPr>
        <w:ind w:left="1365" w:hanging="885"/>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67472"/>
    <w:rsid w:val="005711B6"/>
    <w:rsid w:val="00A94865"/>
    <w:rsid w:val="00BF64BA"/>
    <w:rsid w:val="32F6747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4C6EFE-9FBB-46E3-B8B1-766C30B1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customStyle="1" w:styleId="1">
    <w:name w:val="列出段落1"/>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i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空の</dc:creator>
  <cp:lastModifiedBy>liuxd(undefined)</cp:lastModifiedBy>
  <cp:revision>2</cp:revision>
  <dcterms:created xsi:type="dcterms:W3CDTF">2018-06-05T01:23:00Z</dcterms:created>
  <dcterms:modified xsi:type="dcterms:W3CDTF">2024-02-05T07:59:00Z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